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5719813" cy="7452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19813" cy="74523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7"/>
        <w:rPr>
          <w:rFonts w:ascii="Times New Roman"/>
          <w:sz w:val="26"/>
        </w:rPr>
      </w:pPr>
    </w:p>
    <w:p>
      <w:pPr>
        <w:pStyle w:val="Heading1"/>
        <w:spacing w:before="51"/>
        <w:ind w:left="120" w:firstLine="0"/>
      </w:pPr>
      <w:r>
        <w:rPr/>
        <w:t>APPENDIX</w:t>
      </w:r>
      <w:r>
        <w:rPr>
          <w:spacing w:val="-4"/>
        </w:rPr>
        <w:t> </w:t>
      </w:r>
      <w:r>
        <w:rPr/>
        <w:t>A:</w:t>
      </w:r>
      <w:r>
        <w:rPr>
          <w:spacing w:val="-1"/>
        </w:rPr>
        <w:t> </w:t>
      </w:r>
      <w:r>
        <w:rPr/>
        <w:t>EXTERNAL</w:t>
      </w:r>
      <w:r>
        <w:rPr>
          <w:spacing w:val="-5"/>
        </w:rPr>
        <w:t> </w:t>
      </w:r>
      <w:r>
        <w:rPr/>
        <w:t>SPEAKER</w:t>
      </w:r>
      <w:r>
        <w:rPr>
          <w:spacing w:val="-2"/>
        </w:rPr>
        <w:t> </w:t>
      </w:r>
      <w:r>
        <w:rPr/>
        <w:t>CODE</w:t>
      </w:r>
      <w:r>
        <w:rPr>
          <w:spacing w:val="-4"/>
        </w:rPr>
        <w:t> </w:t>
      </w:r>
      <w:r>
        <w:rPr/>
        <w:t>OF</w:t>
      </w:r>
      <w:r>
        <w:rPr>
          <w:spacing w:val="-3"/>
        </w:rPr>
        <w:t> </w:t>
      </w:r>
      <w:r>
        <w:rPr>
          <w:spacing w:val="-2"/>
        </w:rPr>
        <w:t>CONDUCT</w:t>
      </w:r>
    </w:p>
    <w:p>
      <w:pPr>
        <w:pStyle w:val="BodyText"/>
        <w:rPr>
          <w:b/>
        </w:rPr>
      </w:pPr>
    </w:p>
    <w:p>
      <w:pPr>
        <w:pStyle w:val="BodyText"/>
        <w:ind w:left="120"/>
      </w:pPr>
      <w:r>
        <w:rPr/>
        <w:t>Guidance</w:t>
      </w:r>
      <w:r>
        <w:rPr>
          <w:spacing w:val="-4"/>
        </w:rPr>
        <w:t> </w:t>
      </w:r>
      <w:r>
        <w:rPr/>
        <w:t>and</w:t>
      </w:r>
      <w:r>
        <w:rPr>
          <w:spacing w:val="-1"/>
        </w:rPr>
        <w:t> </w:t>
      </w:r>
      <w:r>
        <w:rPr/>
        <w:t>legal</w:t>
      </w:r>
      <w:r>
        <w:rPr>
          <w:spacing w:val="-2"/>
        </w:rPr>
        <w:t> </w:t>
      </w:r>
      <w:r>
        <w:rPr/>
        <w:t>obligations</w:t>
      </w:r>
      <w:r>
        <w:rPr>
          <w:spacing w:val="-4"/>
        </w:rPr>
        <w:t> </w:t>
      </w:r>
      <w:r>
        <w:rPr/>
        <w:t>relating</w:t>
      </w:r>
      <w:r>
        <w:rPr>
          <w:spacing w:val="-4"/>
        </w:rPr>
        <w:t> </w:t>
      </w:r>
      <w:r>
        <w:rPr/>
        <w:t>to</w:t>
      </w:r>
      <w:r>
        <w:rPr>
          <w:spacing w:val="-4"/>
        </w:rPr>
        <w:t> </w:t>
      </w:r>
      <w:r>
        <w:rPr/>
        <w:t>external</w:t>
      </w:r>
      <w:r>
        <w:rPr>
          <w:spacing w:val="-1"/>
        </w:rPr>
        <w:t> </w:t>
      </w:r>
      <w:r>
        <w:rPr/>
        <w:t>speakers</w:t>
      </w:r>
      <w:r>
        <w:rPr>
          <w:spacing w:val="-2"/>
        </w:rPr>
        <w:t> </w:t>
      </w:r>
      <w:r>
        <w:rPr/>
        <w:t>at</w:t>
      </w:r>
      <w:r>
        <w:rPr>
          <w:spacing w:val="4"/>
        </w:rPr>
        <w:t> </w:t>
      </w:r>
      <w:r>
        <w:rPr>
          <w:spacing w:val="-2"/>
        </w:rPr>
        <w:t>Central.</w:t>
      </w:r>
    </w:p>
    <w:p>
      <w:pPr>
        <w:pStyle w:val="BodyText"/>
        <w:spacing w:before="12"/>
        <w:rPr>
          <w:sz w:val="23"/>
        </w:rPr>
      </w:pPr>
    </w:p>
    <w:p>
      <w:pPr>
        <w:pStyle w:val="Heading1"/>
        <w:numPr>
          <w:ilvl w:val="0"/>
          <w:numId w:val="1"/>
        </w:numPr>
        <w:tabs>
          <w:tab w:pos="481" w:val="left" w:leader="none"/>
        </w:tabs>
        <w:spacing w:line="240" w:lineRule="auto" w:before="0" w:after="0"/>
        <w:ind w:left="480" w:right="0" w:hanging="361"/>
        <w:jc w:val="left"/>
      </w:pPr>
      <w:r>
        <w:rPr>
          <w:spacing w:val="-2"/>
        </w:rPr>
        <w:t>Introduction</w:t>
      </w:r>
    </w:p>
    <w:p>
      <w:pPr>
        <w:pStyle w:val="BodyText"/>
        <w:ind w:left="120" w:right="157"/>
      </w:pPr>
      <w:r>
        <w:rPr/>
        <w:t>This</w:t>
      </w:r>
      <w:r>
        <w:rPr>
          <w:spacing w:val="-3"/>
        </w:rPr>
        <w:t> </w:t>
      </w:r>
      <w:r>
        <w:rPr/>
        <w:t>code</w:t>
      </w:r>
      <w:r>
        <w:rPr>
          <w:spacing w:val="-3"/>
        </w:rPr>
        <w:t> </w:t>
      </w:r>
      <w:r>
        <w:rPr/>
        <w:t>of</w:t>
      </w:r>
      <w:r>
        <w:rPr>
          <w:spacing w:val="-2"/>
        </w:rPr>
        <w:t> </w:t>
      </w:r>
      <w:r>
        <w:rPr/>
        <w:t>conduct</w:t>
      </w:r>
      <w:r>
        <w:rPr>
          <w:spacing w:val="-2"/>
        </w:rPr>
        <w:t> </w:t>
      </w:r>
      <w:r>
        <w:rPr/>
        <w:t>exists</w:t>
      </w:r>
      <w:r>
        <w:rPr>
          <w:spacing w:val="-3"/>
        </w:rPr>
        <w:t> </w:t>
      </w:r>
      <w:r>
        <w:rPr/>
        <w:t>to</w:t>
      </w:r>
      <w:r>
        <w:rPr>
          <w:spacing w:val="-2"/>
        </w:rPr>
        <w:t> </w:t>
      </w:r>
      <w:r>
        <w:rPr/>
        <w:t>ensure</w:t>
      </w:r>
      <w:r>
        <w:rPr>
          <w:spacing w:val="-4"/>
        </w:rPr>
        <w:t> </w:t>
      </w:r>
      <w:r>
        <w:rPr/>
        <w:t>that</w:t>
      </w:r>
      <w:r>
        <w:rPr>
          <w:spacing w:val="-4"/>
        </w:rPr>
        <w:t> </w:t>
      </w:r>
      <w:r>
        <w:rPr/>
        <w:t>all</w:t>
      </w:r>
      <w:r>
        <w:rPr>
          <w:spacing w:val="-3"/>
        </w:rPr>
        <w:t> </w:t>
      </w:r>
      <w:r>
        <w:rPr/>
        <w:t>speakers</w:t>
      </w:r>
      <w:r>
        <w:rPr>
          <w:spacing w:val="-3"/>
        </w:rPr>
        <w:t> </w:t>
      </w:r>
      <w:r>
        <w:rPr/>
        <w:t>taking</w:t>
      </w:r>
      <w:r>
        <w:rPr>
          <w:spacing w:val="-5"/>
        </w:rPr>
        <w:t> </w:t>
      </w:r>
      <w:r>
        <w:rPr/>
        <w:t>part</w:t>
      </w:r>
      <w:r>
        <w:rPr>
          <w:spacing w:val="-4"/>
        </w:rPr>
        <w:t> </w:t>
      </w:r>
      <w:r>
        <w:rPr/>
        <w:t>in</w:t>
      </w:r>
      <w:r>
        <w:rPr>
          <w:spacing w:val="-4"/>
        </w:rPr>
        <w:t> </w:t>
      </w:r>
      <w:r>
        <w:rPr/>
        <w:t>a Central</w:t>
      </w:r>
      <w:r>
        <w:rPr>
          <w:spacing w:val="-2"/>
        </w:rPr>
        <w:t> </w:t>
      </w:r>
      <w:r>
        <w:rPr/>
        <w:t>hosted</w:t>
      </w:r>
      <w:r>
        <w:rPr>
          <w:spacing w:val="-3"/>
        </w:rPr>
        <w:t> </w:t>
      </w:r>
      <w:r>
        <w:rPr/>
        <w:t>or</w:t>
      </w:r>
      <w:r>
        <w:rPr>
          <w:spacing w:val="-4"/>
        </w:rPr>
        <w:t> </w:t>
      </w:r>
      <w:r>
        <w:rPr/>
        <w:t>run event or activity, on campus or elsewhere, act in accordance with the Central’s External Speaker Policy. It is the responsibility of the event or activity organizer from within Central to ensure that:</w:t>
      </w:r>
    </w:p>
    <w:p>
      <w:pPr>
        <w:pStyle w:val="BodyText"/>
        <w:spacing w:before="1"/>
      </w:pPr>
    </w:p>
    <w:p>
      <w:pPr>
        <w:pStyle w:val="ListParagraph"/>
        <w:numPr>
          <w:ilvl w:val="1"/>
          <w:numId w:val="1"/>
        </w:numPr>
        <w:tabs>
          <w:tab w:pos="547" w:val="left" w:leader="none"/>
          <w:tab w:pos="548" w:val="left" w:leader="none"/>
        </w:tabs>
        <w:spacing w:line="240" w:lineRule="auto" w:before="0" w:after="0"/>
        <w:ind w:left="547" w:right="628" w:hanging="428"/>
        <w:jc w:val="left"/>
        <w:rPr>
          <w:sz w:val="24"/>
        </w:rPr>
      </w:pPr>
      <w:r>
        <w:rPr>
          <w:sz w:val="24"/>
        </w:rPr>
        <w:t>this</w:t>
      </w:r>
      <w:r>
        <w:rPr>
          <w:spacing w:val="-3"/>
          <w:sz w:val="24"/>
        </w:rPr>
        <w:t> </w:t>
      </w:r>
      <w:r>
        <w:rPr>
          <w:sz w:val="24"/>
        </w:rPr>
        <w:t>Code</w:t>
      </w:r>
      <w:r>
        <w:rPr>
          <w:spacing w:val="-4"/>
          <w:sz w:val="24"/>
        </w:rPr>
        <w:t> </w:t>
      </w:r>
      <w:r>
        <w:rPr>
          <w:sz w:val="24"/>
        </w:rPr>
        <w:t>of</w:t>
      </w:r>
      <w:r>
        <w:rPr>
          <w:spacing w:val="-1"/>
          <w:sz w:val="24"/>
        </w:rPr>
        <w:t> </w:t>
      </w:r>
      <w:r>
        <w:rPr>
          <w:sz w:val="24"/>
        </w:rPr>
        <w:t>Conduct</w:t>
      </w:r>
      <w:r>
        <w:rPr>
          <w:spacing w:val="-2"/>
          <w:sz w:val="24"/>
        </w:rPr>
        <w:t> </w:t>
      </w:r>
      <w:r>
        <w:rPr>
          <w:sz w:val="24"/>
        </w:rPr>
        <w:t>is</w:t>
      </w:r>
      <w:r>
        <w:rPr>
          <w:spacing w:val="-5"/>
          <w:sz w:val="24"/>
        </w:rPr>
        <w:t> </w:t>
      </w:r>
      <w:r>
        <w:rPr>
          <w:sz w:val="24"/>
        </w:rPr>
        <w:t>communicated</w:t>
      </w:r>
      <w:r>
        <w:rPr>
          <w:spacing w:val="-3"/>
          <w:sz w:val="24"/>
        </w:rPr>
        <w:t> </w:t>
      </w:r>
      <w:r>
        <w:rPr>
          <w:sz w:val="24"/>
        </w:rPr>
        <w:t>to</w:t>
      </w:r>
      <w:r>
        <w:rPr>
          <w:spacing w:val="-2"/>
          <w:sz w:val="24"/>
        </w:rPr>
        <w:t> </w:t>
      </w:r>
      <w:r>
        <w:rPr>
          <w:sz w:val="24"/>
        </w:rPr>
        <w:t>all</w:t>
      </w:r>
      <w:r>
        <w:rPr>
          <w:spacing w:val="-5"/>
          <w:sz w:val="24"/>
        </w:rPr>
        <w:t> </w:t>
      </w:r>
      <w:r>
        <w:rPr>
          <w:sz w:val="24"/>
        </w:rPr>
        <w:t>external</w:t>
      </w:r>
      <w:r>
        <w:rPr>
          <w:spacing w:val="-3"/>
          <w:sz w:val="24"/>
        </w:rPr>
        <w:t> </w:t>
      </w:r>
      <w:r>
        <w:rPr>
          <w:sz w:val="24"/>
        </w:rPr>
        <w:t>speakers</w:t>
      </w:r>
      <w:r>
        <w:rPr>
          <w:spacing w:val="-3"/>
          <w:sz w:val="24"/>
        </w:rPr>
        <w:t> </w:t>
      </w:r>
      <w:r>
        <w:rPr>
          <w:sz w:val="24"/>
        </w:rPr>
        <w:t>(once</w:t>
      </w:r>
      <w:r>
        <w:rPr>
          <w:spacing w:val="-5"/>
          <w:sz w:val="24"/>
        </w:rPr>
        <w:t> </w:t>
      </w:r>
      <w:r>
        <w:rPr>
          <w:sz w:val="24"/>
        </w:rPr>
        <w:t>approved</w:t>
      </w:r>
      <w:r>
        <w:rPr>
          <w:spacing w:val="-2"/>
          <w:sz w:val="24"/>
        </w:rPr>
        <w:t> </w:t>
      </w:r>
      <w:r>
        <w:rPr>
          <w:sz w:val="24"/>
        </w:rPr>
        <w:t>and confirmed via the booking process outlined in the External Speaker Policy);</w:t>
      </w:r>
    </w:p>
    <w:p>
      <w:pPr>
        <w:pStyle w:val="BodyText"/>
        <w:spacing w:before="11"/>
        <w:rPr>
          <w:sz w:val="23"/>
        </w:rPr>
      </w:pPr>
    </w:p>
    <w:p>
      <w:pPr>
        <w:pStyle w:val="ListParagraph"/>
        <w:numPr>
          <w:ilvl w:val="1"/>
          <w:numId w:val="1"/>
        </w:numPr>
        <w:tabs>
          <w:tab w:pos="547" w:val="left" w:leader="none"/>
          <w:tab w:pos="548" w:val="left" w:leader="none"/>
        </w:tabs>
        <w:spacing w:line="242" w:lineRule="auto" w:before="0" w:after="0"/>
        <w:ind w:left="547" w:right="634" w:hanging="428"/>
        <w:jc w:val="left"/>
        <w:rPr>
          <w:sz w:val="24"/>
        </w:rPr>
      </w:pPr>
      <w:r>
        <w:rPr>
          <w:sz w:val="24"/>
        </w:rPr>
        <w:t>all</w:t>
      </w:r>
      <w:r>
        <w:rPr>
          <w:spacing w:val="-3"/>
          <w:sz w:val="24"/>
        </w:rPr>
        <w:t> </w:t>
      </w:r>
      <w:r>
        <w:rPr>
          <w:sz w:val="24"/>
        </w:rPr>
        <w:t>reasonable</w:t>
      </w:r>
      <w:r>
        <w:rPr>
          <w:spacing w:val="-2"/>
          <w:sz w:val="24"/>
        </w:rPr>
        <w:t> </w:t>
      </w:r>
      <w:r>
        <w:rPr>
          <w:sz w:val="24"/>
        </w:rPr>
        <w:t>steps</w:t>
      </w:r>
      <w:r>
        <w:rPr>
          <w:spacing w:val="-3"/>
          <w:sz w:val="24"/>
        </w:rPr>
        <w:t> </w:t>
      </w:r>
      <w:r>
        <w:rPr>
          <w:sz w:val="24"/>
        </w:rPr>
        <w:t>are</w:t>
      </w:r>
      <w:r>
        <w:rPr>
          <w:spacing w:val="-4"/>
          <w:sz w:val="24"/>
        </w:rPr>
        <w:t> </w:t>
      </w:r>
      <w:r>
        <w:rPr>
          <w:sz w:val="24"/>
        </w:rPr>
        <w:t>taken</w:t>
      </w:r>
      <w:r>
        <w:rPr>
          <w:spacing w:val="-1"/>
          <w:sz w:val="24"/>
        </w:rPr>
        <w:t> </w:t>
      </w:r>
      <w:r>
        <w:rPr>
          <w:sz w:val="24"/>
        </w:rPr>
        <w:t>to</w:t>
      </w:r>
      <w:r>
        <w:rPr>
          <w:spacing w:val="-5"/>
          <w:sz w:val="24"/>
        </w:rPr>
        <w:t> </w:t>
      </w:r>
      <w:r>
        <w:rPr>
          <w:sz w:val="24"/>
        </w:rPr>
        <w:t>ensure</w:t>
      </w:r>
      <w:r>
        <w:rPr>
          <w:spacing w:val="-4"/>
          <w:sz w:val="24"/>
        </w:rPr>
        <w:t> </w:t>
      </w:r>
      <w:r>
        <w:rPr>
          <w:sz w:val="24"/>
        </w:rPr>
        <w:t>that</w:t>
      </w:r>
      <w:r>
        <w:rPr>
          <w:spacing w:val="-4"/>
          <w:sz w:val="24"/>
        </w:rPr>
        <w:t> </w:t>
      </w:r>
      <w:r>
        <w:rPr>
          <w:sz w:val="24"/>
        </w:rPr>
        <w:t>the</w:t>
      </w:r>
      <w:r>
        <w:rPr>
          <w:spacing w:val="-2"/>
          <w:sz w:val="24"/>
        </w:rPr>
        <w:t> </w:t>
      </w:r>
      <w:r>
        <w:rPr>
          <w:sz w:val="24"/>
        </w:rPr>
        <w:t>requirements</w:t>
      </w:r>
      <w:r>
        <w:rPr>
          <w:spacing w:val="-3"/>
          <w:sz w:val="24"/>
        </w:rPr>
        <w:t> </w:t>
      </w:r>
      <w:r>
        <w:rPr>
          <w:sz w:val="24"/>
        </w:rPr>
        <w:t>within</w:t>
      </w:r>
      <w:r>
        <w:rPr>
          <w:spacing w:val="-4"/>
          <w:sz w:val="24"/>
        </w:rPr>
        <w:t> </w:t>
      </w:r>
      <w:r>
        <w:rPr>
          <w:sz w:val="24"/>
        </w:rPr>
        <w:t>it</w:t>
      </w:r>
      <w:r>
        <w:rPr>
          <w:spacing w:val="-4"/>
          <w:sz w:val="24"/>
        </w:rPr>
        <w:t> </w:t>
      </w:r>
      <w:r>
        <w:rPr>
          <w:sz w:val="24"/>
        </w:rPr>
        <w:t>are</w:t>
      </w:r>
      <w:r>
        <w:rPr>
          <w:spacing w:val="-2"/>
          <w:sz w:val="24"/>
        </w:rPr>
        <w:t> </w:t>
      </w:r>
      <w:r>
        <w:rPr>
          <w:sz w:val="24"/>
        </w:rPr>
        <w:t>upheld during the running of the event or activity.</w:t>
      </w:r>
    </w:p>
    <w:p>
      <w:pPr>
        <w:pStyle w:val="BodyText"/>
        <w:spacing w:before="8"/>
        <w:rPr>
          <w:sz w:val="23"/>
        </w:rPr>
      </w:pPr>
    </w:p>
    <w:p>
      <w:pPr>
        <w:pStyle w:val="Heading1"/>
        <w:numPr>
          <w:ilvl w:val="0"/>
          <w:numId w:val="1"/>
        </w:numPr>
        <w:tabs>
          <w:tab w:pos="481" w:val="left" w:leader="none"/>
        </w:tabs>
        <w:spacing w:line="240" w:lineRule="auto" w:before="0" w:after="0"/>
        <w:ind w:left="480" w:right="0" w:hanging="361"/>
        <w:jc w:val="left"/>
      </w:pPr>
      <w:r>
        <w:rPr/>
        <w:t>Freedom</w:t>
      </w:r>
      <w:r>
        <w:rPr>
          <w:spacing w:val="-1"/>
        </w:rPr>
        <w:t> </w:t>
      </w:r>
      <w:r>
        <w:rPr/>
        <w:t>of</w:t>
      </w:r>
      <w:r>
        <w:rPr>
          <w:spacing w:val="-1"/>
        </w:rPr>
        <w:t> </w:t>
      </w:r>
      <w:r>
        <w:rPr>
          <w:spacing w:val="-2"/>
        </w:rPr>
        <w:t>speech</w:t>
      </w:r>
    </w:p>
    <w:p>
      <w:pPr>
        <w:pStyle w:val="BodyText"/>
        <w:ind w:left="120" w:right="157"/>
      </w:pPr>
      <w:r>
        <w:rPr/>
        <w:t>Freedom</w:t>
      </w:r>
      <w:r>
        <w:rPr>
          <w:spacing w:val="-2"/>
        </w:rPr>
        <w:t> </w:t>
      </w:r>
      <w:r>
        <w:rPr/>
        <w:t>of speech is</w:t>
      </w:r>
      <w:r>
        <w:rPr>
          <w:spacing w:val="-3"/>
        </w:rPr>
        <w:t> </w:t>
      </w:r>
      <w:r>
        <w:rPr/>
        <w:t>fundamental</w:t>
      </w:r>
      <w:r>
        <w:rPr>
          <w:spacing w:val="-3"/>
        </w:rPr>
        <w:t> </w:t>
      </w:r>
      <w:r>
        <w:rPr/>
        <w:t>to</w:t>
      </w:r>
      <w:r>
        <w:rPr>
          <w:spacing w:val="-3"/>
        </w:rPr>
        <w:t> </w:t>
      </w:r>
      <w:r>
        <w:rPr/>
        <w:t>a higher</w:t>
      </w:r>
      <w:r>
        <w:rPr>
          <w:spacing w:val="-2"/>
        </w:rPr>
        <w:t> </w:t>
      </w:r>
      <w:r>
        <w:rPr/>
        <w:t>education provider.</w:t>
      </w:r>
      <w:r>
        <w:rPr>
          <w:spacing w:val="-4"/>
        </w:rPr>
        <w:t> </w:t>
      </w:r>
      <w:r>
        <w:rPr/>
        <w:t>The</w:t>
      </w:r>
      <w:r>
        <w:rPr>
          <w:spacing w:val="-1"/>
        </w:rPr>
        <w:t> </w:t>
      </w:r>
      <w:r>
        <w:rPr/>
        <w:t>Education Act</w:t>
      </w:r>
      <w:r>
        <w:rPr>
          <w:spacing w:val="-2"/>
        </w:rPr>
        <w:t> </w:t>
      </w:r>
      <w:r>
        <w:rPr/>
        <w:t>(No</w:t>
      </w:r>
      <w:r>
        <w:rPr>
          <w:spacing w:val="-2"/>
        </w:rPr>
        <w:t> </w:t>
      </w:r>
      <w:r>
        <w:rPr/>
        <w:t>2) 1986 requires Central to take such steps as are reasonably practicable to ensure that freedom of speech within the law is secured for its employees, students and visiting speakers. The Board of Governors of the School therefore requires all employees and students of the School to tolerate and protect the expression of opinions within the law, whether or not these opinions are repugnant to them. However, whilst the law promotes and</w:t>
      </w:r>
      <w:r>
        <w:rPr>
          <w:spacing w:val="-3"/>
        </w:rPr>
        <w:t> </w:t>
      </w:r>
      <w:r>
        <w:rPr/>
        <w:t>protects</w:t>
      </w:r>
      <w:r>
        <w:rPr>
          <w:spacing w:val="-4"/>
        </w:rPr>
        <w:t> </w:t>
      </w:r>
      <w:r>
        <w:rPr/>
        <w:t>freedom</w:t>
      </w:r>
      <w:r>
        <w:rPr>
          <w:spacing w:val="-3"/>
        </w:rPr>
        <w:t> </w:t>
      </w:r>
      <w:r>
        <w:rPr/>
        <w:t>of</w:t>
      </w:r>
      <w:r>
        <w:rPr>
          <w:spacing w:val="-3"/>
        </w:rPr>
        <w:t> </w:t>
      </w:r>
      <w:r>
        <w:rPr/>
        <w:t>speech,</w:t>
      </w:r>
      <w:r>
        <w:rPr>
          <w:spacing w:val="-2"/>
        </w:rPr>
        <w:t> </w:t>
      </w:r>
      <w:r>
        <w:rPr/>
        <w:t>it</w:t>
      </w:r>
      <w:r>
        <w:rPr>
          <w:spacing w:val="-1"/>
        </w:rPr>
        <w:t> </w:t>
      </w:r>
      <w:r>
        <w:rPr/>
        <w:t>also</w:t>
      </w:r>
      <w:r>
        <w:rPr>
          <w:spacing w:val="-3"/>
        </w:rPr>
        <w:t> </w:t>
      </w:r>
      <w:r>
        <w:rPr/>
        <w:t>places</w:t>
      </w:r>
      <w:r>
        <w:rPr>
          <w:spacing w:val="-2"/>
        </w:rPr>
        <w:t> </w:t>
      </w:r>
      <w:r>
        <w:rPr/>
        <w:t>limits</w:t>
      </w:r>
      <w:r>
        <w:rPr>
          <w:spacing w:val="-2"/>
        </w:rPr>
        <w:t> </w:t>
      </w:r>
      <w:r>
        <w:rPr/>
        <w:t>on</w:t>
      </w:r>
      <w:r>
        <w:rPr>
          <w:spacing w:val="-1"/>
        </w:rPr>
        <w:t> </w:t>
      </w:r>
      <w:r>
        <w:rPr/>
        <w:t>those</w:t>
      </w:r>
      <w:r>
        <w:rPr>
          <w:spacing w:val="-3"/>
        </w:rPr>
        <w:t> </w:t>
      </w:r>
      <w:r>
        <w:rPr/>
        <w:t>freedoms</w:t>
      </w:r>
      <w:r>
        <w:rPr>
          <w:spacing w:val="-2"/>
        </w:rPr>
        <w:t> </w:t>
      </w:r>
      <w:r>
        <w:rPr/>
        <w:t>in</w:t>
      </w:r>
      <w:r>
        <w:rPr>
          <w:spacing w:val="-5"/>
        </w:rPr>
        <w:t> </w:t>
      </w:r>
      <w:r>
        <w:rPr/>
        <w:t>order</w:t>
      </w:r>
      <w:r>
        <w:rPr>
          <w:spacing w:val="-3"/>
        </w:rPr>
        <w:t> </w:t>
      </w:r>
      <w:r>
        <w:rPr/>
        <w:t>to</w:t>
      </w:r>
      <w:r>
        <w:rPr>
          <w:spacing w:val="-4"/>
        </w:rPr>
        <w:t> </w:t>
      </w:r>
      <w:r>
        <w:rPr/>
        <w:t>maintain public order and safety and to ensure that there is no breach of the law. The School recognizes that</w:t>
      </w:r>
      <w:r>
        <w:rPr>
          <w:spacing w:val="-2"/>
        </w:rPr>
        <w:t> </w:t>
      </w:r>
      <w:r>
        <w:rPr/>
        <w:t>in</w:t>
      </w:r>
      <w:r>
        <w:rPr>
          <w:spacing w:val="-1"/>
        </w:rPr>
        <w:t> </w:t>
      </w:r>
      <w:r>
        <w:rPr/>
        <w:t>this</w:t>
      </w:r>
      <w:r>
        <w:rPr>
          <w:spacing w:val="-1"/>
        </w:rPr>
        <w:t> </w:t>
      </w:r>
      <w:r>
        <w:rPr/>
        <w:t>context</w:t>
      </w:r>
      <w:r>
        <w:rPr>
          <w:spacing w:val="-2"/>
        </w:rPr>
        <w:t> </w:t>
      </w:r>
      <w:r>
        <w:rPr/>
        <w:t>a</w:t>
      </w:r>
      <w:r>
        <w:rPr>
          <w:spacing w:val="-1"/>
        </w:rPr>
        <w:t> </w:t>
      </w:r>
      <w:r>
        <w:rPr/>
        <w:t>conflict</w:t>
      </w:r>
      <w:r>
        <w:rPr>
          <w:spacing w:val="-2"/>
        </w:rPr>
        <w:t> </w:t>
      </w:r>
      <w:r>
        <w:rPr/>
        <w:t>exists</w:t>
      </w:r>
      <w:r>
        <w:rPr>
          <w:spacing w:val="-3"/>
        </w:rPr>
        <w:t> </w:t>
      </w:r>
      <w:r>
        <w:rPr/>
        <w:t>between the laws</w:t>
      </w:r>
      <w:r>
        <w:rPr>
          <w:spacing w:val="-1"/>
        </w:rPr>
        <w:t> </w:t>
      </w:r>
      <w:r>
        <w:rPr/>
        <w:t>which promote</w:t>
      </w:r>
      <w:r>
        <w:rPr>
          <w:spacing w:val="-3"/>
        </w:rPr>
        <w:t> </w:t>
      </w:r>
      <w:r>
        <w:rPr/>
        <w:t>freedom</w:t>
      </w:r>
      <w:r>
        <w:rPr>
          <w:spacing w:val="-2"/>
        </w:rPr>
        <w:t> </w:t>
      </w:r>
      <w:r>
        <w:rPr/>
        <w:t>of speech and those which restrict it and consequently acknowledges that it has a legal responsibility to create a balance between minimizing the possibility that any unlawful conduct will arise on campus and ensuring that it meets its legal obligations in relation to securing freedom of speech.</w:t>
      </w:r>
    </w:p>
    <w:p>
      <w:pPr>
        <w:pStyle w:val="BodyText"/>
      </w:pPr>
    </w:p>
    <w:p>
      <w:pPr>
        <w:pStyle w:val="Heading1"/>
        <w:numPr>
          <w:ilvl w:val="0"/>
          <w:numId w:val="1"/>
        </w:numPr>
        <w:tabs>
          <w:tab w:pos="481" w:val="left" w:leader="none"/>
        </w:tabs>
        <w:spacing w:line="240" w:lineRule="auto" w:before="0" w:after="0"/>
        <w:ind w:left="480" w:right="0" w:hanging="361"/>
        <w:jc w:val="left"/>
      </w:pPr>
      <w:r>
        <w:rPr/>
        <w:t>Legal</w:t>
      </w:r>
      <w:r>
        <w:rPr>
          <w:spacing w:val="-3"/>
        </w:rPr>
        <w:t> </w:t>
      </w:r>
      <w:r>
        <w:rPr>
          <w:spacing w:val="-2"/>
        </w:rPr>
        <w:t>Context</w:t>
      </w:r>
    </w:p>
    <w:p>
      <w:pPr>
        <w:pStyle w:val="BodyText"/>
        <w:ind w:left="120" w:right="157"/>
      </w:pPr>
      <w:r>
        <w:rPr/>
        <w:t>Higher</w:t>
      </w:r>
      <w:r>
        <w:rPr>
          <w:spacing w:val="-2"/>
        </w:rPr>
        <w:t> </w:t>
      </w:r>
      <w:r>
        <w:rPr/>
        <w:t>education</w:t>
      </w:r>
      <w:r>
        <w:rPr>
          <w:spacing w:val="-2"/>
        </w:rPr>
        <w:t> </w:t>
      </w:r>
      <w:r>
        <w:rPr/>
        <w:t>providers</w:t>
      </w:r>
      <w:r>
        <w:rPr>
          <w:spacing w:val="-2"/>
        </w:rPr>
        <w:t> </w:t>
      </w:r>
      <w:r>
        <w:rPr/>
        <w:t>operate</w:t>
      </w:r>
      <w:r>
        <w:rPr>
          <w:spacing w:val="-2"/>
        </w:rPr>
        <w:t> </w:t>
      </w:r>
      <w:r>
        <w:rPr/>
        <w:t>in</w:t>
      </w:r>
      <w:r>
        <w:rPr>
          <w:spacing w:val="-4"/>
        </w:rPr>
        <w:t> </w:t>
      </w:r>
      <w:r>
        <w:rPr/>
        <w:t>a</w:t>
      </w:r>
      <w:r>
        <w:rPr>
          <w:spacing w:val="-3"/>
        </w:rPr>
        <w:t> </w:t>
      </w:r>
      <w:r>
        <w:rPr/>
        <w:t>complex</w:t>
      </w:r>
      <w:r>
        <w:rPr>
          <w:spacing w:val="-5"/>
        </w:rPr>
        <w:t> </w:t>
      </w:r>
      <w:r>
        <w:rPr/>
        <w:t>legal</w:t>
      </w:r>
      <w:r>
        <w:rPr>
          <w:spacing w:val="-2"/>
        </w:rPr>
        <w:t> </w:t>
      </w:r>
      <w:r>
        <w:rPr/>
        <w:t>environment</w:t>
      </w:r>
      <w:r>
        <w:rPr>
          <w:spacing w:val="-2"/>
        </w:rPr>
        <w:t> </w:t>
      </w:r>
      <w:r>
        <w:rPr/>
        <w:t>and</w:t>
      </w:r>
      <w:r>
        <w:rPr>
          <w:spacing w:val="-4"/>
        </w:rPr>
        <w:t> </w:t>
      </w:r>
      <w:r>
        <w:rPr/>
        <w:t>so</w:t>
      </w:r>
      <w:r>
        <w:rPr>
          <w:spacing w:val="-2"/>
        </w:rPr>
        <w:t> </w:t>
      </w:r>
      <w:r>
        <w:rPr/>
        <w:t>it</w:t>
      </w:r>
      <w:r>
        <w:rPr>
          <w:spacing w:val="-4"/>
        </w:rPr>
        <w:t> </w:t>
      </w:r>
      <w:r>
        <w:rPr/>
        <w:t>is</w:t>
      </w:r>
      <w:r>
        <w:rPr>
          <w:spacing w:val="-3"/>
        </w:rPr>
        <w:t> </w:t>
      </w:r>
      <w:r>
        <w:rPr/>
        <w:t>vital</w:t>
      </w:r>
      <w:r>
        <w:rPr>
          <w:spacing w:val="-5"/>
        </w:rPr>
        <w:t> </w:t>
      </w:r>
      <w:r>
        <w:rPr/>
        <w:t>that</w:t>
      </w:r>
      <w:r>
        <w:rPr>
          <w:spacing w:val="-4"/>
        </w:rPr>
        <w:t> </w:t>
      </w:r>
      <w:r>
        <w:rPr/>
        <w:t>all individuals involved in the external speaker process, including the speakers themselves, understand the legal framework and context that governs this area. Examples of some of the relevant areas of law are given below:</w:t>
      </w:r>
    </w:p>
    <w:p>
      <w:pPr>
        <w:pStyle w:val="BodyText"/>
        <w:spacing w:before="11"/>
        <w:rPr>
          <w:sz w:val="23"/>
        </w:rPr>
      </w:pPr>
    </w:p>
    <w:p>
      <w:pPr>
        <w:pStyle w:val="ListParagraph"/>
        <w:numPr>
          <w:ilvl w:val="1"/>
          <w:numId w:val="1"/>
        </w:numPr>
        <w:tabs>
          <w:tab w:pos="547" w:val="left" w:leader="none"/>
          <w:tab w:pos="548" w:val="left" w:leader="none"/>
        </w:tabs>
        <w:spacing w:line="240" w:lineRule="auto" w:before="0" w:after="0"/>
        <w:ind w:left="547" w:right="268" w:hanging="428"/>
        <w:jc w:val="left"/>
        <w:rPr>
          <w:sz w:val="24"/>
        </w:rPr>
      </w:pPr>
      <w:r>
        <w:rPr>
          <w:sz w:val="24"/>
        </w:rPr>
        <w:t>Private Rights – people are entitled to protection from harassment, defamation and unlawful</w:t>
      </w:r>
      <w:r>
        <w:rPr>
          <w:spacing w:val="-2"/>
          <w:sz w:val="24"/>
        </w:rPr>
        <w:t> </w:t>
      </w:r>
      <w:r>
        <w:rPr>
          <w:sz w:val="24"/>
        </w:rPr>
        <w:t>breach</w:t>
      </w:r>
      <w:r>
        <w:rPr>
          <w:spacing w:val="-3"/>
          <w:sz w:val="24"/>
        </w:rPr>
        <w:t> </w:t>
      </w:r>
      <w:r>
        <w:rPr>
          <w:sz w:val="24"/>
        </w:rPr>
        <w:t>of</w:t>
      </w:r>
      <w:r>
        <w:rPr>
          <w:spacing w:val="-3"/>
          <w:sz w:val="24"/>
        </w:rPr>
        <w:t> </w:t>
      </w:r>
      <w:r>
        <w:rPr>
          <w:sz w:val="24"/>
        </w:rPr>
        <w:t>their</w:t>
      </w:r>
      <w:r>
        <w:rPr>
          <w:spacing w:val="-3"/>
          <w:sz w:val="24"/>
        </w:rPr>
        <w:t> </w:t>
      </w:r>
      <w:r>
        <w:rPr>
          <w:sz w:val="24"/>
        </w:rPr>
        <w:t>human</w:t>
      </w:r>
      <w:r>
        <w:rPr>
          <w:spacing w:val="-1"/>
          <w:sz w:val="24"/>
        </w:rPr>
        <w:t> </w:t>
      </w:r>
      <w:r>
        <w:rPr>
          <w:sz w:val="24"/>
        </w:rPr>
        <w:t>rights,</w:t>
      </w:r>
      <w:r>
        <w:rPr>
          <w:spacing w:val="-3"/>
          <w:sz w:val="24"/>
        </w:rPr>
        <w:t> </w:t>
      </w:r>
      <w:r>
        <w:rPr>
          <w:sz w:val="24"/>
        </w:rPr>
        <w:t>as</w:t>
      </w:r>
      <w:r>
        <w:rPr>
          <w:spacing w:val="-4"/>
          <w:sz w:val="24"/>
        </w:rPr>
        <w:t> </w:t>
      </w:r>
      <w:r>
        <w:rPr>
          <w:sz w:val="24"/>
        </w:rPr>
        <w:t>well</w:t>
      </w:r>
      <w:r>
        <w:rPr>
          <w:spacing w:val="-1"/>
          <w:sz w:val="24"/>
        </w:rPr>
        <w:t> </w:t>
      </w:r>
      <w:r>
        <w:rPr>
          <w:sz w:val="24"/>
        </w:rPr>
        <w:t>as</w:t>
      </w:r>
      <w:r>
        <w:rPr>
          <w:spacing w:val="-4"/>
          <w:sz w:val="24"/>
        </w:rPr>
        <w:t> </w:t>
      </w:r>
      <w:r>
        <w:rPr>
          <w:sz w:val="24"/>
        </w:rPr>
        <w:t>from</w:t>
      </w:r>
      <w:r>
        <w:rPr>
          <w:spacing w:val="-4"/>
          <w:sz w:val="24"/>
        </w:rPr>
        <w:t> </w:t>
      </w:r>
      <w:r>
        <w:rPr>
          <w:sz w:val="24"/>
        </w:rPr>
        <w:t>unfair</w:t>
      </w:r>
      <w:r>
        <w:rPr>
          <w:spacing w:val="-3"/>
          <w:sz w:val="24"/>
        </w:rPr>
        <w:t> </w:t>
      </w:r>
      <w:r>
        <w:rPr>
          <w:sz w:val="24"/>
        </w:rPr>
        <w:t>treatment</w:t>
      </w:r>
      <w:r>
        <w:rPr>
          <w:spacing w:val="-3"/>
          <w:sz w:val="24"/>
        </w:rPr>
        <w:t> </w:t>
      </w:r>
      <w:r>
        <w:rPr>
          <w:sz w:val="24"/>
        </w:rPr>
        <w:t>under</w:t>
      </w:r>
      <w:r>
        <w:rPr>
          <w:spacing w:val="-3"/>
          <w:sz w:val="24"/>
        </w:rPr>
        <w:t> </w:t>
      </w:r>
      <w:r>
        <w:rPr>
          <w:sz w:val="24"/>
        </w:rPr>
        <w:t>equality law. Health and safety law, data protection and contract law may also be relevant in this context.</w:t>
      </w:r>
    </w:p>
    <w:p>
      <w:pPr>
        <w:spacing w:after="0" w:line="240" w:lineRule="auto"/>
        <w:jc w:val="left"/>
        <w:rPr>
          <w:sz w:val="24"/>
        </w:rPr>
        <w:sectPr>
          <w:type w:val="continuous"/>
          <w:pgSz w:w="11910" w:h="16840"/>
          <w:pgMar w:top="1420" w:bottom="280" w:left="1320" w:right="1340"/>
        </w:sectPr>
      </w:pPr>
    </w:p>
    <w:p>
      <w:pPr>
        <w:pStyle w:val="ListParagraph"/>
        <w:numPr>
          <w:ilvl w:val="1"/>
          <w:numId w:val="1"/>
        </w:numPr>
        <w:tabs>
          <w:tab w:pos="547" w:val="left" w:leader="none"/>
          <w:tab w:pos="548" w:val="left" w:leader="none"/>
        </w:tabs>
        <w:spacing w:line="240" w:lineRule="auto" w:before="73" w:after="0"/>
        <w:ind w:left="547" w:right="495" w:hanging="428"/>
        <w:jc w:val="left"/>
        <w:rPr>
          <w:sz w:val="24"/>
        </w:rPr>
      </w:pPr>
      <w:r>
        <w:rPr>
          <w:sz w:val="24"/>
        </w:rPr>
        <w:t>Criminal</w:t>
      </w:r>
      <w:r>
        <w:rPr>
          <w:spacing w:val="-3"/>
          <w:sz w:val="24"/>
        </w:rPr>
        <w:t> </w:t>
      </w:r>
      <w:r>
        <w:rPr>
          <w:sz w:val="24"/>
        </w:rPr>
        <w:t>Law</w:t>
      </w:r>
      <w:r>
        <w:rPr>
          <w:spacing w:val="-3"/>
          <w:sz w:val="24"/>
        </w:rPr>
        <w:t> </w:t>
      </w:r>
      <w:r>
        <w:rPr>
          <w:sz w:val="24"/>
        </w:rPr>
        <w:t>–</w:t>
      </w:r>
      <w:r>
        <w:rPr>
          <w:spacing w:val="-4"/>
          <w:sz w:val="24"/>
        </w:rPr>
        <w:t> </w:t>
      </w:r>
      <w:r>
        <w:rPr>
          <w:sz w:val="24"/>
        </w:rPr>
        <w:t>hate</w:t>
      </w:r>
      <w:r>
        <w:rPr>
          <w:spacing w:val="-2"/>
          <w:sz w:val="24"/>
        </w:rPr>
        <w:t> </w:t>
      </w:r>
      <w:r>
        <w:rPr>
          <w:sz w:val="24"/>
        </w:rPr>
        <w:t>crimes,</w:t>
      </w:r>
      <w:r>
        <w:rPr>
          <w:spacing w:val="-1"/>
          <w:sz w:val="24"/>
        </w:rPr>
        <w:t> </w:t>
      </w:r>
      <w:r>
        <w:rPr>
          <w:sz w:val="24"/>
        </w:rPr>
        <w:t>harassment,</w:t>
      </w:r>
      <w:r>
        <w:rPr>
          <w:spacing w:val="-5"/>
          <w:sz w:val="24"/>
        </w:rPr>
        <w:t> </w:t>
      </w:r>
      <w:r>
        <w:rPr>
          <w:sz w:val="24"/>
        </w:rPr>
        <w:t>breach</w:t>
      </w:r>
      <w:r>
        <w:rPr>
          <w:spacing w:val="-4"/>
          <w:sz w:val="24"/>
        </w:rPr>
        <w:t> </w:t>
      </w:r>
      <w:r>
        <w:rPr>
          <w:sz w:val="24"/>
        </w:rPr>
        <w:t>of</w:t>
      </w:r>
      <w:r>
        <w:rPr>
          <w:spacing w:val="-2"/>
          <w:sz w:val="24"/>
        </w:rPr>
        <w:t> </w:t>
      </w:r>
      <w:r>
        <w:rPr>
          <w:sz w:val="24"/>
        </w:rPr>
        <w:t>the</w:t>
      </w:r>
      <w:r>
        <w:rPr>
          <w:spacing w:val="-4"/>
          <w:sz w:val="24"/>
        </w:rPr>
        <w:t> </w:t>
      </w:r>
      <w:r>
        <w:rPr>
          <w:sz w:val="24"/>
        </w:rPr>
        <w:t>peace</w:t>
      </w:r>
      <w:r>
        <w:rPr>
          <w:spacing w:val="-5"/>
          <w:sz w:val="24"/>
        </w:rPr>
        <w:t> </w:t>
      </w:r>
      <w:r>
        <w:rPr>
          <w:sz w:val="24"/>
        </w:rPr>
        <w:t>and</w:t>
      </w:r>
      <w:r>
        <w:rPr>
          <w:spacing w:val="-2"/>
          <w:sz w:val="24"/>
        </w:rPr>
        <w:t> </w:t>
      </w:r>
      <w:r>
        <w:rPr>
          <w:sz w:val="24"/>
        </w:rPr>
        <w:t>terrorism</w:t>
      </w:r>
      <w:r>
        <w:rPr>
          <w:spacing w:val="-2"/>
          <w:sz w:val="24"/>
        </w:rPr>
        <w:t> </w:t>
      </w:r>
      <w:r>
        <w:rPr>
          <w:sz w:val="24"/>
        </w:rPr>
        <w:t>all</w:t>
      </w:r>
      <w:r>
        <w:rPr>
          <w:spacing w:val="-3"/>
          <w:sz w:val="24"/>
        </w:rPr>
        <w:t> </w:t>
      </w:r>
      <w:r>
        <w:rPr>
          <w:sz w:val="24"/>
        </w:rPr>
        <w:t>come under criminal law. There is also legislation around public meetings, public processions/assemblies and public order which may be of relevance.</w:t>
      </w:r>
    </w:p>
    <w:p>
      <w:pPr>
        <w:pStyle w:val="BodyText"/>
        <w:spacing w:before="1"/>
      </w:pPr>
    </w:p>
    <w:p>
      <w:pPr>
        <w:pStyle w:val="ListParagraph"/>
        <w:numPr>
          <w:ilvl w:val="1"/>
          <w:numId w:val="1"/>
        </w:numPr>
        <w:tabs>
          <w:tab w:pos="547" w:val="left" w:leader="none"/>
          <w:tab w:pos="548" w:val="left" w:leader="none"/>
        </w:tabs>
        <w:spacing w:line="240" w:lineRule="auto" w:before="0" w:after="0"/>
        <w:ind w:left="547" w:right="401" w:hanging="428"/>
        <w:jc w:val="left"/>
        <w:rPr>
          <w:sz w:val="24"/>
        </w:rPr>
      </w:pPr>
      <w:r>
        <w:rPr>
          <w:sz w:val="24"/>
        </w:rPr>
        <w:t>Public</w:t>
      </w:r>
      <w:r>
        <w:rPr>
          <w:spacing w:val="-3"/>
          <w:sz w:val="24"/>
        </w:rPr>
        <w:t> </w:t>
      </w:r>
      <w:r>
        <w:rPr>
          <w:sz w:val="24"/>
        </w:rPr>
        <w:t>law</w:t>
      </w:r>
      <w:r>
        <w:rPr>
          <w:spacing w:val="-3"/>
          <w:sz w:val="24"/>
        </w:rPr>
        <w:t> </w:t>
      </w:r>
      <w:r>
        <w:rPr>
          <w:sz w:val="24"/>
        </w:rPr>
        <w:t>–</w:t>
      </w:r>
      <w:r>
        <w:rPr>
          <w:spacing w:val="-2"/>
          <w:sz w:val="24"/>
        </w:rPr>
        <w:t> </w:t>
      </w:r>
      <w:r>
        <w:rPr>
          <w:sz w:val="24"/>
        </w:rPr>
        <w:t>Freedom</w:t>
      </w:r>
      <w:r>
        <w:rPr>
          <w:spacing w:val="-2"/>
          <w:sz w:val="24"/>
        </w:rPr>
        <w:t> </w:t>
      </w:r>
      <w:r>
        <w:rPr>
          <w:sz w:val="24"/>
        </w:rPr>
        <w:t>of</w:t>
      </w:r>
      <w:r>
        <w:rPr>
          <w:spacing w:val="-4"/>
          <w:sz w:val="24"/>
        </w:rPr>
        <w:t> </w:t>
      </w:r>
      <w:r>
        <w:rPr>
          <w:sz w:val="24"/>
        </w:rPr>
        <w:t>Speech</w:t>
      </w:r>
      <w:r>
        <w:rPr>
          <w:spacing w:val="-4"/>
          <w:sz w:val="24"/>
        </w:rPr>
        <w:t> </w:t>
      </w:r>
      <w:r>
        <w:rPr>
          <w:sz w:val="24"/>
        </w:rPr>
        <w:t>and</w:t>
      </w:r>
      <w:r>
        <w:rPr>
          <w:spacing w:val="-2"/>
          <w:sz w:val="24"/>
        </w:rPr>
        <w:t> </w:t>
      </w:r>
      <w:r>
        <w:rPr>
          <w:sz w:val="24"/>
        </w:rPr>
        <w:t>some</w:t>
      </w:r>
      <w:r>
        <w:rPr>
          <w:spacing w:val="-5"/>
          <w:sz w:val="24"/>
        </w:rPr>
        <w:t> </w:t>
      </w:r>
      <w:r>
        <w:rPr>
          <w:sz w:val="24"/>
        </w:rPr>
        <w:t>duties</w:t>
      </w:r>
      <w:r>
        <w:rPr>
          <w:spacing w:val="-4"/>
          <w:sz w:val="24"/>
        </w:rPr>
        <w:t> </w:t>
      </w:r>
      <w:r>
        <w:rPr>
          <w:sz w:val="24"/>
        </w:rPr>
        <w:t>under</w:t>
      </w:r>
      <w:r>
        <w:rPr>
          <w:spacing w:val="-4"/>
          <w:sz w:val="24"/>
        </w:rPr>
        <w:t> </w:t>
      </w:r>
      <w:r>
        <w:rPr>
          <w:sz w:val="24"/>
        </w:rPr>
        <w:t>the Equality</w:t>
      </w:r>
      <w:r>
        <w:rPr>
          <w:spacing w:val="-3"/>
          <w:sz w:val="24"/>
        </w:rPr>
        <w:t> </w:t>
      </w:r>
      <w:r>
        <w:rPr>
          <w:sz w:val="24"/>
        </w:rPr>
        <w:t>Act</w:t>
      </w:r>
      <w:r>
        <w:rPr>
          <w:spacing w:val="-2"/>
          <w:sz w:val="24"/>
        </w:rPr>
        <w:t> </w:t>
      </w:r>
      <w:r>
        <w:rPr>
          <w:sz w:val="24"/>
        </w:rPr>
        <w:t>are</w:t>
      </w:r>
      <w:r>
        <w:rPr>
          <w:spacing w:val="-2"/>
          <w:sz w:val="24"/>
        </w:rPr>
        <w:t> </w:t>
      </w:r>
      <w:r>
        <w:rPr>
          <w:sz w:val="24"/>
        </w:rPr>
        <w:t>captured under public law.</w:t>
      </w:r>
    </w:p>
    <w:p>
      <w:pPr>
        <w:pStyle w:val="BodyText"/>
        <w:spacing w:before="12"/>
        <w:rPr>
          <w:sz w:val="23"/>
        </w:rPr>
      </w:pPr>
    </w:p>
    <w:p>
      <w:pPr>
        <w:pStyle w:val="Heading1"/>
        <w:numPr>
          <w:ilvl w:val="0"/>
          <w:numId w:val="1"/>
        </w:numPr>
        <w:tabs>
          <w:tab w:pos="481" w:val="left" w:leader="none"/>
        </w:tabs>
        <w:spacing w:line="240" w:lineRule="auto" w:before="0" w:after="0"/>
        <w:ind w:left="480" w:right="0" w:hanging="361"/>
        <w:jc w:val="left"/>
      </w:pPr>
      <w:r>
        <w:rPr>
          <w:spacing w:val="-2"/>
        </w:rPr>
        <w:t>Conduct</w:t>
      </w:r>
    </w:p>
    <w:p>
      <w:pPr>
        <w:pStyle w:val="BodyText"/>
        <w:ind w:left="120" w:right="157"/>
      </w:pPr>
      <w:r>
        <w:rPr/>
        <w:t>Central expects external speakers to act in accordance with the law and not to breach the lawful rights of others. Set out below are some examples of Central’s expectations. Please note that this is not intended to be an exhaustive list of unacceptable conduct by external speakers.</w:t>
      </w:r>
      <w:r>
        <w:rPr>
          <w:spacing w:val="-3"/>
        </w:rPr>
        <w:t> </w:t>
      </w:r>
      <w:r>
        <w:rPr/>
        <w:t>Central</w:t>
      </w:r>
      <w:r>
        <w:rPr>
          <w:spacing w:val="-2"/>
        </w:rPr>
        <w:t> </w:t>
      </w:r>
      <w:r>
        <w:rPr/>
        <w:t>reserves</w:t>
      </w:r>
      <w:r>
        <w:rPr>
          <w:spacing w:val="-2"/>
        </w:rPr>
        <w:t> </w:t>
      </w:r>
      <w:r>
        <w:rPr/>
        <w:t>the</w:t>
      </w:r>
      <w:r>
        <w:rPr>
          <w:spacing w:val="-2"/>
        </w:rPr>
        <w:t> </w:t>
      </w:r>
      <w:r>
        <w:rPr/>
        <w:t>right</w:t>
      </w:r>
      <w:r>
        <w:rPr>
          <w:spacing w:val="-3"/>
        </w:rPr>
        <w:t> </w:t>
      </w:r>
      <w:r>
        <w:rPr/>
        <w:t>not</w:t>
      </w:r>
      <w:r>
        <w:rPr>
          <w:spacing w:val="-3"/>
        </w:rPr>
        <w:t> </w:t>
      </w:r>
      <w:r>
        <w:rPr/>
        <w:t>to</w:t>
      </w:r>
      <w:r>
        <w:rPr>
          <w:spacing w:val="-4"/>
        </w:rPr>
        <w:t> </w:t>
      </w:r>
      <w:r>
        <w:rPr/>
        <w:t>permit</w:t>
      </w:r>
      <w:r>
        <w:rPr>
          <w:spacing w:val="-2"/>
        </w:rPr>
        <w:t> </w:t>
      </w:r>
      <w:r>
        <w:rPr/>
        <w:t>an</w:t>
      </w:r>
      <w:r>
        <w:rPr>
          <w:spacing w:val="-4"/>
        </w:rPr>
        <w:t> </w:t>
      </w:r>
      <w:r>
        <w:rPr/>
        <w:t>external</w:t>
      </w:r>
      <w:r>
        <w:rPr>
          <w:spacing w:val="-4"/>
        </w:rPr>
        <w:t> </w:t>
      </w:r>
      <w:r>
        <w:rPr/>
        <w:t>speaker</w:t>
      </w:r>
      <w:r>
        <w:rPr>
          <w:spacing w:val="-4"/>
        </w:rPr>
        <w:t> </w:t>
      </w:r>
      <w:r>
        <w:rPr/>
        <w:t>to</w:t>
      </w:r>
      <w:r>
        <w:rPr>
          <w:spacing w:val="-6"/>
        </w:rPr>
        <w:t> </w:t>
      </w:r>
      <w:r>
        <w:rPr/>
        <w:t>speak</w:t>
      </w:r>
      <w:r>
        <w:rPr>
          <w:spacing w:val="-4"/>
        </w:rPr>
        <w:t> </w:t>
      </w:r>
      <w:r>
        <w:rPr/>
        <w:t>at</w:t>
      </w:r>
      <w:r>
        <w:rPr>
          <w:spacing w:val="-4"/>
        </w:rPr>
        <w:t> </w:t>
      </w:r>
      <w:r>
        <w:rPr/>
        <w:t>or</w:t>
      </w:r>
      <w:r>
        <w:rPr>
          <w:spacing w:val="-2"/>
        </w:rPr>
        <w:t> </w:t>
      </w:r>
      <w:r>
        <w:rPr/>
        <w:t>attend an event, to refuse to permit an event and/or to halt an event at any time if it reasonably considers there may be a breach of the External Speaker Policy or of any legal obligation.</w:t>
      </w:r>
    </w:p>
    <w:p>
      <w:pPr>
        <w:pStyle w:val="BodyText"/>
        <w:spacing w:before="1"/>
      </w:pPr>
    </w:p>
    <w:p>
      <w:pPr>
        <w:pStyle w:val="BodyText"/>
        <w:spacing w:line="292" w:lineRule="exact" w:before="1"/>
        <w:ind w:left="120"/>
      </w:pPr>
      <w:r>
        <w:rPr/>
        <w:t>During</w:t>
      </w:r>
      <w:r>
        <w:rPr>
          <w:spacing w:val="-4"/>
        </w:rPr>
        <w:t> </w:t>
      </w:r>
      <w:r>
        <w:rPr/>
        <w:t>the</w:t>
      </w:r>
      <w:r>
        <w:rPr>
          <w:spacing w:val="-1"/>
        </w:rPr>
        <w:t> </w:t>
      </w:r>
      <w:r>
        <w:rPr/>
        <w:t>course</w:t>
      </w:r>
      <w:r>
        <w:rPr>
          <w:spacing w:val="-3"/>
        </w:rPr>
        <w:t> </w:t>
      </w:r>
      <w:r>
        <w:rPr/>
        <w:t>of</w:t>
      </w:r>
      <w:r>
        <w:rPr>
          <w:spacing w:val="-3"/>
        </w:rPr>
        <w:t> </w:t>
      </w:r>
      <w:r>
        <w:rPr/>
        <w:t>the</w:t>
      </w:r>
      <w:r>
        <w:rPr>
          <w:spacing w:val="-2"/>
        </w:rPr>
        <w:t> </w:t>
      </w:r>
      <w:r>
        <w:rPr/>
        <w:t>event</w:t>
      </w:r>
      <w:r>
        <w:rPr>
          <w:spacing w:val="-3"/>
        </w:rPr>
        <w:t> </w:t>
      </w:r>
      <w:r>
        <w:rPr/>
        <w:t>at</w:t>
      </w:r>
      <w:r>
        <w:rPr>
          <w:spacing w:val="-2"/>
        </w:rPr>
        <w:t> </w:t>
      </w:r>
      <w:r>
        <w:rPr/>
        <w:t>which they</w:t>
      </w:r>
      <w:r>
        <w:rPr>
          <w:spacing w:val="-3"/>
        </w:rPr>
        <w:t> </w:t>
      </w:r>
      <w:r>
        <w:rPr/>
        <w:t>participate,</w:t>
      </w:r>
      <w:r>
        <w:rPr>
          <w:spacing w:val="-4"/>
        </w:rPr>
        <w:t> </w:t>
      </w:r>
      <w:r>
        <w:rPr/>
        <w:t>no</w:t>
      </w:r>
      <w:r>
        <w:rPr>
          <w:spacing w:val="-3"/>
        </w:rPr>
        <w:t> </w:t>
      </w:r>
      <w:r>
        <w:rPr/>
        <w:t>speaker</w:t>
      </w:r>
      <w:r>
        <w:rPr>
          <w:spacing w:val="-2"/>
        </w:rPr>
        <w:t> shall:</w:t>
      </w:r>
    </w:p>
    <w:p>
      <w:pPr>
        <w:pStyle w:val="ListParagraph"/>
        <w:numPr>
          <w:ilvl w:val="1"/>
          <w:numId w:val="1"/>
        </w:numPr>
        <w:tabs>
          <w:tab w:pos="548" w:val="left" w:leader="none"/>
        </w:tabs>
        <w:spacing w:line="305" w:lineRule="exact" w:before="0" w:after="0"/>
        <w:ind w:left="547" w:right="0" w:hanging="440"/>
        <w:jc w:val="both"/>
        <w:rPr>
          <w:sz w:val="24"/>
        </w:rPr>
      </w:pPr>
      <w:r>
        <w:rPr>
          <w:sz w:val="24"/>
        </w:rPr>
        <w:t>act</w:t>
      </w:r>
      <w:r>
        <w:rPr>
          <w:spacing w:val="-1"/>
          <w:sz w:val="24"/>
        </w:rPr>
        <w:t> </w:t>
      </w:r>
      <w:r>
        <w:rPr>
          <w:sz w:val="24"/>
        </w:rPr>
        <w:t>in</w:t>
      </w:r>
      <w:r>
        <w:rPr>
          <w:spacing w:val="-2"/>
          <w:sz w:val="24"/>
        </w:rPr>
        <w:t> </w:t>
      </w:r>
      <w:r>
        <w:rPr>
          <w:sz w:val="24"/>
        </w:rPr>
        <w:t>breach</w:t>
      </w:r>
      <w:r>
        <w:rPr>
          <w:spacing w:val="-1"/>
          <w:sz w:val="24"/>
        </w:rPr>
        <w:t> </w:t>
      </w:r>
      <w:r>
        <w:rPr>
          <w:sz w:val="24"/>
        </w:rPr>
        <w:t>of</w:t>
      </w:r>
      <w:r>
        <w:rPr>
          <w:spacing w:val="-2"/>
          <w:sz w:val="24"/>
        </w:rPr>
        <w:t> </w:t>
      </w:r>
      <w:r>
        <w:rPr>
          <w:sz w:val="24"/>
        </w:rPr>
        <w:t>the</w:t>
      </w:r>
      <w:r>
        <w:rPr>
          <w:spacing w:val="-3"/>
          <w:sz w:val="24"/>
        </w:rPr>
        <w:t> </w:t>
      </w:r>
      <w:r>
        <w:rPr>
          <w:sz w:val="24"/>
        </w:rPr>
        <w:t>criminal</w:t>
      </w:r>
      <w:r>
        <w:rPr>
          <w:spacing w:val="-1"/>
          <w:sz w:val="24"/>
        </w:rPr>
        <w:t> </w:t>
      </w:r>
      <w:r>
        <w:rPr>
          <w:spacing w:val="-4"/>
          <w:sz w:val="24"/>
        </w:rPr>
        <w:t>law;</w:t>
      </w:r>
    </w:p>
    <w:p>
      <w:pPr>
        <w:pStyle w:val="ListParagraph"/>
        <w:numPr>
          <w:ilvl w:val="1"/>
          <w:numId w:val="1"/>
        </w:numPr>
        <w:tabs>
          <w:tab w:pos="548" w:val="left" w:leader="none"/>
        </w:tabs>
        <w:spacing w:line="305" w:lineRule="exact" w:before="0" w:after="0"/>
        <w:ind w:left="547" w:right="0" w:hanging="440"/>
        <w:jc w:val="both"/>
        <w:rPr>
          <w:sz w:val="24"/>
        </w:rPr>
      </w:pPr>
      <w:r>
        <w:rPr>
          <w:sz w:val="24"/>
        </w:rPr>
        <w:t>incite</w:t>
      </w:r>
      <w:r>
        <w:rPr>
          <w:spacing w:val="-3"/>
          <w:sz w:val="24"/>
        </w:rPr>
        <w:t> </w:t>
      </w:r>
      <w:r>
        <w:rPr>
          <w:sz w:val="24"/>
        </w:rPr>
        <w:t>hatred</w:t>
      </w:r>
      <w:r>
        <w:rPr>
          <w:spacing w:val="-2"/>
          <w:sz w:val="24"/>
        </w:rPr>
        <w:t> </w:t>
      </w:r>
      <w:r>
        <w:rPr>
          <w:sz w:val="24"/>
        </w:rPr>
        <w:t>or</w:t>
      </w:r>
      <w:r>
        <w:rPr>
          <w:spacing w:val="-1"/>
          <w:sz w:val="24"/>
        </w:rPr>
        <w:t> </w:t>
      </w:r>
      <w:r>
        <w:rPr>
          <w:sz w:val="24"/>
        </w:rPr>
        <w:t>violence</w:t>
      </w:r>
      <w:r>
        <w:rPr>
          <w:spacing w:val="-5"/>
          <w:sz w:val="24"/>
        </w:rPr>
        <w:t> </w:t>
      </w:r>
      <w:r>
        <w:rPr>
          <w:sz w:val="24"/>
        </w:rPr>
        <w:t>or</w:t>
      </w:r>
      <w:r>
        <w:rPr>
          <w:spacing w:val="-1"/>
          <w:sz w:val="24"/>
        </w:rPr>
        <w:t> </w:t>
      </w:r>
      <w:r>
        <w:rPr>
          <w:sz w:val="24"/>
        </w:rPr>
        <w:t>any</w:t>
      </w:r>
      <w:r>
        <w:rPr>
          <w:spacing w:val="-3"/>
          <w:sz w:val="24"/>
        </w:rPr>
        <w:t> </w:t>
      </w:r>
      <w:r>
        <w:rPr>
          <w:sz w:val="24"/>
        </w:rPr>
        <w:t>breach</w:t>
      </w:r>
      <w:r>
        <w:rPr>
          <w:spacing w:val="4"/>
          <w:sz w:val="24"/>
        </w:rPr>
        <w:t> </w:t>
      </w:r>
      <w:r>
        <w:rPr>
          <w:sz w:val="24"/>
        </w:rPr>
        <w:t>of</w:t>
      </w:r>
      <w:r>
        <w:rPr>
          <w:spacing w:val="-3"/>
          <w:sz w:val="24"/>
        </w:rPr>
        <w:t> </w:t>
      </w:r>
      <w:r>
        <w:rPr>
          <w:sz w:val="24"/>
        </w:rPr>
        <w:t>the</w:t>
      </w:r>
      <w:r>
        <w:rPr>
          <w:spacing w:val="-3"/>
          <w:sz w:val="24"/>
        </w:rPr>
        <w:t> </w:t>
      </w:r>
      <w:r>
        <w:rPr>
          <w:sz w:val="24"/>
        </w:rPr>
        <w:t>criminal</w:t>
      </w:r>
      <w:r>
        <w:rPr>
          <w:spacing w:val="-1"/>
          <w:sz w:val="24"/>
        </w:rPr>
        <w:t> </w:t>
      </w:r>
      <w:r>
        <w:rPr>
          <w:spacing w:val="-4"/>
          <w:sz w:val="24"/>
        </w:rPr>
        <w:t>law;</w:t>
      </w:r>
    </w:p>
    <w:p>
      <w:pPr>
        <w:pStyle w:val="ListParagraph"/>
        <w:numPr>
          <w:ilvl w:val="1"/>
          <w:numId w:val="1"/>
        </w:numPr>
        <w:tabs>
          <w:tab w:pos="548" w:val="left" w:leader="none"/>
        </w:tabs>
        <w:spacing w:line="240" w:lineRule="auto" w:before="1" w:after="0"/>
        <w:ind w:left="547" w:right="1104" w:hanging="440"/>
        <w:jc w:val="both"/>
        <w:rPr>
          <w:sz w:val="24"/>
        </w:rPr>
      </w:pPr>
      <w:r>
        <w:rPr>
          <w:sz w:val="24"/>
        </w:rPr>
        <w:t>encourage</w:t>
      </w:r>
      <w:r>
        <w:rPr>
          <w:spacing w:val="-3"/>
          <w:sz w:val="24"/>
        </w:rPr>
        <w:t> </w:t>
      </w:r>
      <w:r>
        <w:rPr>
          <w:sz w:val="24"/>
        </w:rPr>
        <w:t>or</w:t>
      </w:r>
      <w:r>
        <w:rPr>
          <w:spacing w:val="-5"/>
          <w:sz w:val="24"/>
        </w:rPr>
        <w:t> </w:t>
      </w:r>
      <w:r>
        <w:rPr>
          <w:sz w:val="24"/>
        </w:rPr>
        <w:t>promote</w:t>
      </w:r>
      <w:r>
        <w:rPr>
          <w:spacing w:val="-4"/>
          <w:sz w:val="24"/>
        </w:rPr>
        <w:t> </w:t>
      </w:r>
      <w:r>
        <w:rPr>
          <w:sz w:val="24"/>
        </w:rPr>
        <w:t>any</w:t>
      </w:r>
      <w:r>
        <w:rPr>
          <w:spacing w:val="-4"/>
          <w:sz w:val="24"/>
        </w:rPr>
        <w:t> </w:t>
      </w:r>
      <w:r>
        <w:rPr>
          <w:sz w:val="24"/>
        </w:rPr>
        <w:t>acts</w:t>
      </w:r>
      <w:r>
        <w:rPr>
          <w:spacing w:val="-4"/>
          <w:sz w:val="24"/>
        </w:rPr>
        <w:t> </w:t>
      </w:r>
      <w:r>
        <w:rPr>
          <w:sz w:val="24"/>
        </w:rPr>
        <w:t>of</w:t>
      </w:r>
      <w:r>
        <w:rPr>
          <w:spacing w:val="-5"/>
          <w:sz w:val="24"/>
        </w:rPr>
        <w:t> </w:t>
      </w:r>
      <w:r>
        <w:rPr>
          <w:sz w:val="24"/>
        </w:rPr>
        <w:t>terrorism</w:t>
      </w:r>
      <w:r>
        <w:rPr>
          <w:spacing w:val="-4"/>
          <w:sz w:val="24"/>
        </w:rPr>
        <w:t> </w:t>
      </w:r>
      <w:r>
        <w:rPr>
          <w:sz w:val="24"/>
        </w:rPr>
        <w:t>or</w:t>
      </w:r>
      <w:r>
        <w:rPr>
          <w:spacing w:val="-3"/>
          <w:sz w:val="24"/>
        </w:rPr>
        <w:t> </w:t>
      </w:r>
      <w:r>
        <w:rPr>
          <w:sz w:val="24"/>
        </w:rPr>
        <w:t>promote</w:t>
      </w:r>
      <w:r>
        <w:rPr>
          <w:spacing w:val="-6"/>
          <w:sz w:val="24"/>
        </w:rPr>
        <w:t> </w:t>
      </w:r>
      <w:r>
        <w:rPr>
          <w:sz w:val="24"/>
        </w:rPr>
        <w:t>individuals,</w:t>
      </w:r>
      <w:r>
        <w:rPr>
          <w:spacing w:val="-4"/>
          <w:sz w:val="24"/>
        </w:rPr>
        <w:t> </w:t>
      </w:r>
      <w:r>
        <w:rPr>
          <w:sz w:val="24"/>
        </w:rPr>
        <w:t>groups</w:t>
      </w:r>
      <w:r>
        <w:rPr>
          <w:spacing w:val="-4"/>
          <w:sz w:val="24"/>
        </w:rPr>
        <w:t> </w:t>
      </w:r>
      <w:r>
        <w:rPr>
          <w:sz w:val="24"/>
        </w:rPr>
        <w:t>or organizations that support terrorism;</w:t>
      </w:r>
    </w:p>
    <w:p>
      <w:pPr>
        <w:pStyle w:val="ListParagraph"/>
        <w:numPr>
          <w:ilvl w:val="1"/>
          <w:numId w:val="1"/>
        </w:numPr>
        <w:tabs>
          <w:tab w:pos="548" w:val="left" w:leader="none"/>
        </w:tabs>
        <w:spacing w:line="304" w:lineRule="exact" w:before="0" w:after="0"/>
        <w:ind w:left="547" w:right="0" w:hanging="440"/>
        <w:jc w:val="both"/>
        <w:rPr>
          <w:sz w:val="24"/>
        </w:rPr>
      </w:pPr>
      <w:r>
        <w:rPr>
          <w:sz w:val="24"/>
        </w:rPr>
        <w:t>spread</w:t>
      </w:r>
      <w:r>
        <w:rPr>
          <w:spacing w:val="-4"/>
          <w:sz w:val="24"/>
        </w:rPr>
        <w:t> </w:t>
      </w:r>
      <w:r>
        <w:rPr>
          <w:sz w:val="24"/>
        </w:rPr>
        <w:t>hatred</w:t>
      </w:r>
      <w:r>
        <w:rPr>
          <w:spacing w:val="-1"/>
          <w:sz w:val="24"/>
        </w:rPr>
        <w:t> </w:t>
      </w:r>
      <w:r>
        <w:rPr>
          <w:sz w:val="24"/>
        </w:rPr>
        <w:t>and</w:t>
      </w:r>
      <w:r>
        <w:rPr>
          <w:spacing w:val="-1"/>
          <w:sz w:val="24"/>
        </w:rPr>
        <w:t> </w:t>
      </w:r>
      <w:r>
        <w:rPr>
          <w:spacing w:val="-2"/>
          <w:sz w:val="24"/>
        </w:rPr>
        <w:t>intolerance;</w:t>
      </w:r>
    </w:p>
    <w:p>
      <w:pPr>
        <w:pStyle w:val="ListParagraph"/>
        <w:numPr>
          <w:ilvl w:val="1"/>
          <w:numId w:val="1"/>
        </w:numPr>
        <w:tabs>
          <w:tab w:pos="548" w:val="left" w:leader="none"/>
        </w:tabs>
        <w:spacing w:line="240" w:lineRule="auto" w:before="0" w:after="0"/>
        <w:ind w:left="547" w:right="461" w:hanging="440"/>
        <w:jc w:val="both"/>
        <w:rPr>
          <w:sz w:val="24"/>
        </w:rPr>
      </w:pPr>
      <w:r>
        <w:rPr>
          <w:sz w:val="24"/>
        </w:rPr>
        <w:t>discriminate against</w:t>
      </w:r>
      <w:r>
        <w:rPr>
          <w:spacing w:val="-1"/>
          <w:sz w:val="24"/>
        </w:rPr>
        <w:t> </w:t>
      </w:r>
      <w:r>
        <w:rPr>
          <w:sz w:val="24"/>
        </w:rPr>
        <w:t>or</w:t>
      </w:r>
      <w:r>
        <w:rPr>
          <w:spacing w:val="-1"/>
          <w:sz w:val="24"/>
        </w:rPr>
        <w:t> </w:t>
      </w:r>
      <w:r>
        <w:rPr>
          <w:sz w:val="24"/>
        </w:rPr>
        <w:t>harass any</w:t>
      </w:r>
      <w:r>
        <w:rPr>
          <w:spacing w:val="-2"/>
          <w:sz w:val="24"/>
        </w:rPr>
        <w:t> </w:t>
      </w:r>
      <w:r>
        <w:rPr>
          <w:sz w:val="24"/>
        </w:rPr>
        <w:t>person or</w:t>
      </w:r>
      <w:r>
        <w:rPr>
          <w:spacing w:val="-1"/>
          <w:sz w:val="24"/>
        </w:rPr>
        <w:t> </w:t>
      </w:r>
      <w:r>
        <w:rPr>
          <w:sz w:val="24"/>
        </w:rPr>
        <w:t>group on the</w:t>
      </w:r>
      <w:r>
        <w:rPr>
          <w:spacing w:val="-2"/>
          <w:sz w:val="24"/>
        </w:rPr>
        <w:t> </w:t>
      </w:r>
      <w:r>
        <w:rPr>
          <w:sz w:val="24"/>
        </w:rPr>
        <w:t>grounds</w:t>
      </w:r>
      <w:r>
        <w:rPr>
          <w:spacing w:val="-2"/>
          <w:sz w:val="24"/>
        </w:rPr>
        <w:t> </w:t>
      </w:r>
      <w:r>
        <w:rPr>
          <w:sz w:val="24"/>
        </w:rPr>
        <w:t>of</w:t>
      </w:r>
      <w:r>
        <w:rPr>
          <w:spacing w:val="-1"/>
          <w:sz w:val="24"/>
        </w:rPr>
        <w:t> </w:t>
      </w:r>
      <w:r>
        <w:rPr>
          <w:sz w:val="24"/>
        </w:rPr>
        <w:t>their</w:t>
      </w:r>
      <w:r>
        <w:rPr>
          <w:spacing w:val="-1"/>
          <w:sz w:val="24"/>
        </w:rPr>
        <w:t> </w:t>
      </w:r>
      <w:r>
        <w:rPr>
          <w:sz w:val="24"/>
        </w:rPr>
        <w:t>sex,</w:t>
      </w:r>
      <w:r>
        <w:rPr>
          <w:spacing w:val="-1"/>
          <w:sz w:val="24"/>
        </w:rPr>
        <w:t> </w:t>
      </w:r>
      <w:r>
        <w:rPr>
          <w:sz w:val="24"/>
        </w:rPr>
        <w:t>race, nationality,</w:t>
      </w:r>
      <w:r>
        <w:rPr>
          <w:spacing w:val="-3"/>
          <w:sz w:val="24"/>
        </w:rPr>
        <w:t> </w:t>
      </w:r>
      <w:r>
        <w:rPr>
          <w:sz w:val="24"/>
        </w:rPr>
        <w:t>ethnicity,</w:t>
      </w:r>
      <w:r>
        <w:rPr>
          <w:spacing w:val="-3"/>
          <w:sz w:val="24"/>
        </w:rPr>
        <w:t> </w:t>
      </w:r>
      <w:r>
        <w:rPr>
          <w:sz w:val="24"/>
        </w:rPr>
        <w:t>disability,</w:t>
      </w:r>
      <w:r>
        <w:rPr>
          <w:spacing w:val="-5"/>
          <w:sz w:val="24"/>
        </w:rPr>
        <w:t> </w:t>
      </w:r>
      <w:r>
        <w:rPr>
          <w:sz w:val="24"/>
        </w:rPr>
        <w:t>religious</w:t>
      </w:r>
      <w:r>
        <w:rPr>
          <w:spacing w:val="-3"/>
          <w:sz w:val="24"/>
        </w:rPr>
        <w:t> </w:t>
      </w:r>
      <w:r>
        <w:rPr>
          <w:sz w:val="24"/>
        </w:rPr>
        <w:t>or</w:t>
      </w:r>
      <w:r>
        <w:rPr>
          <w:spacing w:val="-4"/>
          <w:sz w:val="24"/>
        </w:rPr>
        <w:t> </w:t>
      </w:r>
      <w:r>
        <w:rPr>
          <w:sz w:val="24"/>
        </w:rPr>
        <w:t>other</w:t>
      </w:r>
      <w:r>
        <w:rPr>
          <w:spacing w:val="-7"/>
          <w:sz w:val="24"/>
        </w:rPr>
        <w:t> </w:t>
      </w:r>
      <w:r>
        <w:rPr>
          <w:sz w:val="24"/>
        </w:rPr>
        <w:t>similar</w:t>
      </w:r>
      <w:r>
        <w:rPr>
          <w:spacing w:val="-2"/>
          <w:sz w:val="24"/>
        </w:rPr>
        <w:t> </w:t>
      </w:r>
      <w:r>
        <w:rPr>
          <w:sz w:val="24"/>
        </w:rPr>
        <w:t>belief,</w:t>
      </w:r>
      <w:r>
        <w:rPr>
          <w:spacing w:val="-5"/>
          <w:sz w:val="24"/>
        </w:rPr>
        <w:t> </w:t>
      </w:r>
      <w:r>
        <w:rPr>
          <w:sz w:val="24"/>
        </w:rPr>
        <w:t>sexual</w:t>
      </w:r>
      <w:r>
        <w:rPr>
          <w:spacing w:val="-5"/>
          <w:sz w:val="24"/>
        </w:rPr>
        <w:t> </w:t>
      </w:r>
      <w:r>
        <w:rPr>
          <w:sz w:val="24"/>
        </w:rPr>
        <w:t>orientation</w:t>
      </w:r>
      <w:r>
        <w:rPr>
          <w:spacing w:val="-3"/>
          <w:sz w:val="24"/>
        </w:rPr>
        <w:t> </w:t>
      </w:r>
      <w:r>
        <w:rPr>
          <w:sz w:val="24"/>
        </w:rPr>
        <w:t>or </w:t>
      </w:r>
      <w:r>
        <w:rPr>
          <w:spacing w:val="-4"/>
          <w:sz w:val="24"/>
        </w:rPr>
        <w:t>age;</w:t>
      </w:r>
    </w:p>
    <w:p>
      <w:pPr>
        <w:pStyle w:val="ListParagraph"/>
        <w:numPr>
          <w:ilvl w:val="1"/>
          <w:numId w:val="1"/>
        </w:numPr>
        <w:tabs>
          <w:tab w:pos="548" w:val="left" w:leader="none"/>
        </w:tabs>
        <w:spacing w:line="305" w:lineRule="exact" w:before="1" w:after="0"/>
        <w:ind w:left="547" w:right="0" w:hanging="440"/>
        <w:jc w:val="both"/>
        <w:rPr>
          <w:sz w:val="24"/>
        </w:rPr>
      </w:pPr>
      <w:r>
        <w:rPr>
          <w:sz w:val="24"/>
        </w:rPr>
        <w:t>defame</w:t>
      </w:r>
      <w:r>
        <w:rPr>
          <w:spacing w:val="-1"/>
          <w:sz w:val="24"/>
        </w:rPr>
        <w:t> </w:t>
      </w:r>
      <w:r>
        <w:rPr>
          <w:sz w:val="24"/>
        </w:rPr>
        <w:t>any</w:t>
      </w:r>
      <w:r>
        <w:rPr>
          <w:spacing w:val="-2"/>
          <w:sz w:val="24"/>
        </w:rPr>
        <w:t> </w:t>
      </w:r>
      <w:r>
        <w:rPr>
          <w:sz w:val="24"/>
        </w:rPr>
        <w:t>person</w:t>
      </w:r>
      <w:r>
        <w:rPr>
          <w:spacing w:val="-2"/>
          <w:sz w:val="24"/>
        </w:rPr>
        <w:t> </w:t>
      </w:r>
      <w:r>
        <w:rPr>
          <w:sz w:val="24"/>
        </w:rPr>
        <w:t>or</w:t>
      </w:r>
      <w:r>
        <w:rPr>
          <w:spacing w:val="-2"/>
          <w:sz w:val="24"/>
        </w:rPr>
        <w:t> organisation;</w:t>
      </w:r>
    </w:p>
    <w:p>
      <w:pPr>
        <w:pStyle w:val="ListParagraph"/>
        <w:numPr>
          <w:ilvl w:val="1"/>
          <w:numId w:val="1"/>
        </w:numPr>
        <w:tabs>
          <w:tab w:pos="548" w:val="left" w:leader="none"/>
        </w:tabs>
        <w:spacing w:line="242" w:lineRule="auto" w:before="0" w:after="0"/>
        <w:ind w:left="547" w:right="189" w:hanging="440"/>
        <w:jc w:val="both"/>
        <w:rPr>
          <w:sz w:val="24"/>
        </w:rPr>
      </w:pPr>
      <w:r>
        <w:rPr>
          <w:sz w:val="24"/>
        </w:rPr>
        <w:t>raise</w:t>
      </w:r>
      <w:r>
        <w:rPr>
          <w:spacing w:val="-2"/>
          <w:sz w:val="24"/>
        </w:rPr>
        <w:t> </w:t>
      </w:r>
      <w:r>
        <w:rPr>
          <w:sz w:val="24"/>
        </w:rPr>
        <w:t>or</w:t>
      </w:r>
      <w:r>
        <w:rPr>
          <w:spacing w:val="-3"/>
          <w:sz w:val="24"/>
        </w:rPr>
        <w:t> </w:t>
      </w:r>
      <w:r>
        <w:rPr>
          <w:sz w:val="24"/>
        </w:rPr>
        <w:t>gather</w:t>
      </w:r>
      <w:r>
        <w:rPr>
          <w:spacing w:val="-3"/>
          <w:sz w:val="24"/>
        </w:rPr>
        <w:t> </w:t>
      </w:r>
      <w:r>
        <w:rPr>
          <w:sz w:val="24"/>
        </w:rPr>
        <w:t>funds</w:t>
      </w:r>
      <w:r>
        <w:rPr>
          <w:spacing w:val="-4"/>
          <w:sz w:val="24"/>
        </w:rPr>
        <w:t> </w:t>
      </w:r>
      <w:r>
        <w:rPr>
          <w:sz w:val="24"/>
        </w:rPr>
        <w:t>for</w:t>
      </w:r>
      <w:r>
        <w:rPr>
          <w:spacing w:val="-5"/>
          <w:sz w:val="24"/>
        </w:rPr>
        <w:t> </w:t>
      </w:r>
      <w:r>
        <w:rPr>
          <w:sz w:val="24"/>
        </w:rPr>
        <w:t>any</w:t>
      </w:r>
      <w:r>
        <w:rPr>
          <w:spacing w:val="-3"/>
          <w:sz w:val="24"/>
        </w:rPr>
        <w:t> </w:t>
      </w:r>
      <w:r>
        <w:rPr>
          <w:sz w:val="24"/>
        </w:rPr>
        <w:t>external</w:t>
      </w:r>
      <w:r>
        <w:rPr>
          <w:spacing w:val="-4"/>
          <w:sz w:val="24"/>
        </w:rPr>
        <w:t> </w:t>
      </w:r>
      <w:r>
        <w:rPr>
          <w:sz w:val="24"/>
        </w:rPr>
        <w:t>organisation</w:t>
      </w:r>
      <w:r>
        <w:rPr>
          <w:spacing w:val="-2"/>
          <w:sz w:val="24"/>
        </w:rPr>
        <w:t> </w:t>
      </w:r>
      <w:r>
        <w:rPr>
          <w:sz w:val="24"/>
        </w:rPr>
        <w:t>or</w:t>
      </w:r>
      <w:r>
        <w:rPr>
          <w:spacing w:val="-3"/>
          <w:sz w:val="24"/>
        </w:rPr>
        <w:t> </w:t>
      </w:r>
      <w:r>
        <w:rPr>
          <w:sz w:val="24"/>
        </w:rPr>
        <w:t>cause</w:t>
      </w:r>
      <w:r>
        <w:rPr>
          <w:spacing w:val="-3"/>
          <w:sz w:val="24"/>
        </w:rPr>
        <w:t> </w:t>
      </w:r>
      <w:r>
        <w:rPr>
          <w:sz w:val="24"/>
        </w:rPr>
        <w:t>without</w:t>
      </w:r>
      <w:r>
        <w:rPr>
          <w:spacing w:val="-3"/>
          <w:sz w:val="24"/>
        </w:rPr>
        <w:t> </w:t>
      </w:r>
      <w:r>
        <w:rPr>
          <w:sz w:val="24"/>
        </w:rPr>
        <w:t>express</w:t>
      </w:r>
      <w:r>
        <w:rPr>
          <w:spacing w:val="-3"/>
          <w:sz w:val="24"/>
        </w:rPr>
        <w:t> </w:t>
      </w:r>
      <w:r>
        <w:rPr>
          <w:sz w:val="24"/>
        </w:rPr>
        <w:t>permission of the School.</w:t>
      </w:r>
    </w:p>
    <w:p>
      <w:pPr>
        <w:pStyle w:val="BodyText"/>
        <w:spacing w:before="8"/>
        <w:rPr>
          <w:sz w:val="23"/>
        </w:rPr>
      </w:pPr>
    </w:p>
    <w:p>
      <w:pPr>
        <w:pStyle w:val="BodyText"/>
        <w:spacing w:line="292" w:lineRule="exact"/>
        <w:ind w:left="120"/>
      </w:pPr>
      <w:r>
        <w:rPr/>
        <w:t>During</w:t>
      </w:r>
      <w:r>
        <w:rPr>
          <w:spacing w:val="-4"/>
        </w:rPr>
        <w:t> </w:t>
      </w:r>
      <w:r>
        <w:rPr/>
        <w:t>the</w:t>
      </w:r>
      <w:r>
        <w:rPr>
          <w:spacing w:val="-1"/>
        </w:rPr>
        <w:t> </w:t>
      </w:r>
      <w:r>
        <w:rPr/>
        <w:t>course</w:t>
      </w:r>
      <w:r>
        <w:rPr>
          <w:spacing w:val="-4"/>
        </w:rPr>
        <w:t> </w:t>
      </w:r>
      <w:r>
        <w:rPr/>
        <w:t>of</w:t>
      </w:r>
      <w:r>
        <w:rPr>
          <w:spacing w:val="-2"/>
        </w:rPr>
        <w:t> </w:t>
      </w:r>
      <w:r>
        <w:rPr/>
        <w:t>the</w:t>
      </w:r>
      <w:r>
        <w:rPr>
          <w:spacing w:val="-3"/>
        </w:rPr>
        <w:t> </w:t>
      </w:r>
      <w:r>
        <w:rPr/>
        <w:t>event</w:t>
      </w:r>
      <w:r>
        <w:rPr>
          <w:spacing w:val="-2"/>
        </w:rPr>
        <w:t> </w:t>
      </w:r>
      <w:r>
        <w:rPr/>
        <w:t>at</w:t>
      </w:r>
      <w:r>
        <w:rPr>
          <w:spacing w:val="-3"/>
        </w:rPr>
        <w:t> </w:t>
      </w:r>
      <w:r>
        <w:rPr/>
        <w:t>which they</w:t>
      </w:r>
      <w:r>
        <w:rPr>
          <w:spacing w:val="-3"/>
        </w:rPr>
        <w:t> </w:t>
      </w:r>
      <w:r>
        <w:rPr/>
        <w:t>participate,</w:t>
      </w:r>
      <w:r>
        <w:rPr>
          <w:spacing w:val="-4"/>
        </w:rPr>
        <w:t> </w:t>
      </w:r>
      <w:r>
        <w:rPr/>
        <w:t>all</w:t>
      </w:r>
      <w:r>
        <w:rPr>
          <w:spacing w:val="-2"/>
        </w:rPr>
        <w:t> </w:t>
      </w:r>
      <w:r>
        <w:rPr/>
        <w:t>speakers</w:t>
      </w:r>
      <w:r>
        <w:rPr>
          <w:spacing w:val="-1"/>
        </w:rPr>
        <w:t> </w:t>
      </w:r>
      <w:r>
        <w:rPr>
          <w:spacing w:val="-2"/>
        </w:rPr>
        <w:t>shall:</w:t>
      </w:r>
    </w:p>
    <w:p>
      <w:pPr>
        <w:pStyle w:val="ListParagraph"/>
        <w:numPr>
          <w:ilvl w:val="1"/>
          <w:numId w:val="1"/>
        </w:numPr>
        <w:tabs>
          <w:tab w:pos="547" w:val="left" w:leader="none"/>
          <w:tab w:pos="548" w:val="left" w:leader="none"/>
        </w:tabs>
        <w:spacing w:line="305" w:lineRule="exact" w:before="0" w:after="0"/>
        <w:ind w:left="547" w:right="0" w:hanging="428"/>
        <w:jc w:val="left"/>
        <w:rPr>
          <w:sz w:val="24"/>
        </w:rPr>
      </w:pPr>
      <w:r>
        <w:rPr>
          <w:sz w:val="24"/>
        </w:rPr>
        <w:t>comply</w:t>
      </w:r>
      <w:r>
        <w:rPr>
          <w:spacing w:val="-3"/>
          <w:sz w:val="24"/>
        </w:rPr>
        <w:t> </w:t>
      </w:r>
      <w:r>
        <w:rPr>
          <w:sz w:val="24"/>
        </w:rPr>
        <w:t>with</w:t>
      </w:r>
      <w:r>
        <w:rPr>
          <w:spacing w:val="-2"/>
          <w:sz w:val="24"/>
        </w:rPr>
        <w:t> </w:t>
      </w:r>
      <w:r>
        <w:rPr>
          <w:sz w:val="24"/>
        </w:rPr>
        <w:t>this</w:t>
      </w:r>
      <w:r>
        <w:rPr>
          <w:spacing w:val="-2"/>
          <w:sz w:val="24"/>
        </w:rPr>
        <w:t> </w:t>
      </w:r>
      <w:r>
        <w:rPr>
          <w:sz w:val="24"/>
        </w:rPr>
        <w:t>External</w:t>
      </w:r>
      <w:r>
        <w:rPr>
          <w:spacing w:val="-3"/>
          <w:sz w:val="24"/>
        </w:rPr>
        <w:t> </w:t>
      </w:r>
      <w:r>
        <w:rPr>
          <w:sz w:val="24"/>
        </w:rPr>
        <w:t>Speaker</w:t>
      </w:r>
      <w:r>
        <w:rPr>
          <w:spacing w:val="-1"/>
          <w:sz w:val="24"/>
        </w:rPr>
        <w:t> </w:t>
      </w:r>
      <w:r>
        <w:rPr>
          <w:sz w:val="24"/>
        </w:rPr>
        <w:t>Code</w:t>
      </w:r>
      <w:r>
        <w:rPr>
          <w:spacing w:val="-4"/>
          <w:sz w:val="24"/>
        </w:rPr>
        <w:t> </w:t>
      </w:r>
      <w:r>
        <w:rPr>
          <w:sz w:val="24"/>
        </w:rPr>
        <w:t>of</w:t>
      </w:r>
      <w:r>
        <w:rPr>
          <w:spacing w:val="-3"/>
          <w:sz w:val="24"/>
        </w:rPr>
        <w:t> </w:t>
      </w:r>
      <w:r>
        <w:rPr>
          <w:spacing w:val="-2"/>
          <w:sz w:val="24"/>
        </w:rPr>
        <w:t>Conduct.</w:t>
      </w:r>
    </w:p>
    <w:p>
      <w:pPr>
        <w:pStyle w:val="ListParagraph"/>
        <w:numPr>
          <w:ilvl w:val="1"/>
          <w:numId w:val="1"/>
        </w:numPr>
        <w:tabs>
          <w:tab w:pos="547" w:val="left" w:leader="none"/>
          <w:tab w:pos="548" w:val="left" w:leader="none"/>
        </w:tabs>
        <w:spacing w:line="242" w:lineRule="auto" w:before="0" w:after="0"/>
        <w:ind w:left="547" w:right="369" w:hanging="428"/>
        <w:jc w:val="left"/>
        <w:rPr>
          <w:sz w:val="24"/>
        </w:rPr>
      </w:pPr>
      <w:r>
        <w:rPr>
          <w:sz w:val="24"/>
        </w:rPr>
        <w:t>present</w:t>
      </w:r>
      <w:r>
        <w:rPr>
          <w:spacing w:val="-1"/>
          <w:sz w:val="24"/>
        </w:rPr>
        <w:t> </w:t>
      </w:r>
      <w:r>
        <w:rPr>
          <w:sz w:val="24"/>
        </w:rPr>
        <w:t>ideas</w:t>
      </w:r>
      <w:r>
        <w:rPr>
          <w:spacing w:val="-4"/>
          <w:sz w:val="24"/>
        </w:rPr>
        <w:t> </w:t>
      </w:r>
      <w:r>
        <w:rPr>
          <w:sz w:val="24"/>
        </w:rPr>
        <w:t>and</w:t>
      </w:r>
      <w:r>
        <w:rPr>
          <w:spacing w:val="-3"/>
          <w:sz w:val="24"/>
        </w:rPr>
        <w:t> </w:t>
      </w:r>
      <w:r>
        <w:rPr>
          <w:sz w:val="24"/>
        </w:rPr>
        <w:t>opinions,</w:t>
      </w:r>
      <w:r>
        <w:rPr>
          <w:spacing w:val="-3"/>
          <w:sz w:val="24"/>
        </w:rPr>
        <w:t> </w:t>
      </w:r>
      <w:r>
        <w:rPr>
          <w:sz w:val="24"/>
        </w:rPr>
        <w:t>in</w:t>
      </w:r>
      <w:r>
        <w:rPr>
          <w:spacing w:val="-3"/>
          <w:sz w:val="24"/>
        </w:rPr>
        <w:t> </w:t>
      </w:r>
      <w:r>
        <w:rPr>
          <w:sz w:val="24"/>
        </w:rPr>
        <w:t>particular</w:t>
      </w:r>
      <w:r>
        <w:rPr>
          <w:spacing w:val="-4"/>
          <w:sz w:val="24"/>
        </w:rPr>
        <w:t> </w:t>
      </w:r>
      <w:r>
        <w:rPr>
          <w:sz w:val="24"/>
        </w:rPr>
        <w:t>those</w:t>
      </w:r>
      <w:r>
        <w:rPr>
          <w:spacing w:val="-4"/>
          <w:sz w:val="24"/>
        </w:rPr>
        <w:t> </w:t>
      </w:r>
      <w:r>
        <w:rPr>
          <w:sz w:val="24"/>
        </w:rPr>
        <w:t>that</w:t>
      </w:r>
      <w:r>
        <w:rPr>
          <w:spacing w:val="-1"/>
          <w:sz w:val="24"/>
        </w:rPr>
        <w:t> </w:t>
      </w:r>
      <w:r>
        <w:rPr>
          <w:sz w:val="24"/>
        </w:rPr>
        <w:t>may</w:t>
      </w:r>
      <w:r>
        <w:rPr>
          <w:spacing w:val="-4"/>
          <w:sz w:val="24"/>
        </w:rPr>
        <w:t> </w:t>
      </w:r>
      <w:r>
        <w:rPr>
          <w:sz w:val="24"/>
        </w:rPr>
        <w:t>be</w:t>
      </w:r>
      <w:r>
        <w:rPr>
          <w:spacing w:val="-1"/>
          <w:sz w:val="24"/>
        </w:rPr>
        <w:t> </w:t>
      </w:r>
      <w:r>
        <w:rPr>
          <w:sz w:val="24"/>
        </w:rPr>
        <w:t>contentious</w:t>
      </w:r>
      <w:r>
        <w:rPr>
          <w:spacing w:val="-4"/>
          <w:sz w:val="24"/>
        </w:rPr>
        <w:t> </w:t>
      </w:r>
      <w:r>
        <w:rPr>
          <w:sz w:val="24"/>
        </w:rPr>
        <w:t>or</w:t>
      </w:r>
      <w:r>
        <w:rPr>
          <w:spacing w:val="-3"/>
          <w:sz w:val="24"/>
        </w:rPr>
        <w:t> </w:t>
      </w:r>
      <w:r>
        <w:rPr>
          <w:sz w:val="24"/>
        </w:rPr>
        <w:t>potentially offensive, in the spirit of academic debate, being open to challenge and question;</w:t>
      </w:r>
    </w:p>
    <w:p>
      <w:pPr>
        <w:pStyle w:val="ListParagraph"/>
        <w:numPr>
          <w:ilvl w:val="1"/>
          <w:numId w:val="1"/>
        </w:numPr>
        <w:tabs>
          <w:tab w:pos="547" w:val="left" w:leader="none"/>
          <w:tab w:pos="548" w:val="left" w:leader="none"/>
        </w:tabs>
        <w:spacing w:line="301" w:lineRule="exact" w:before="0" w:after="0"/>
        <w:ind w:left="547" w:right="0" w:hanging="428"/>
        <w:jc w:val="left"/>
        <w:rPr>
          <w:sz w:val="24"/>
        </w:rPr>
      </w:pPr>
      <w:r>
        <w:rPr>
          <w:sz w:val="24"/>
        </w:rPr>
        <w:t>follow</w:t>
      </w:r>
      <w:r>
        <w:rPr>
          <w:spacing w:val="-8"/>
          <w:sz w:val="24"/>
        </w:rPr>
        <w:t> </w:t>
      </w:r>
      <w:r>
        <w:rPr>
          <w:sz w:val="24"/>
        </w:rPr>
        <w:t>the</w:t>
      </w:r>
      <w:r>
        <w:rPr>
          <w:spacing w:val="-4"/>
          <w:sz w:val="24"/>
        </w:rPr>
        <w:t> </w:t>
      </w:r>
      <w:r>
        <w:rPr>
          <w:sz w:val="24"/>
        </w:rPr>
        <w:t>Central’s</w:t>
      </w:r>
      <w:r>
        <w:rPr>
          <w:spacing w:val="-4"/>
          <w:sz w:val="24"/>
        </w:rPr>
        <w:t> </w:t>
      </w:r>
      <w:r>
        <w:rPr>
          <w:sz w:val="24"/>
        </w:rPr>
        <w:t>policy</w:t>
      </w:r>
      <w:r>
        <w:rPr>
          <w:spacing w:val="-2"/>
          <w:sz w:val="24"/>
        </w:rPr>
        <w:t> </w:t>
      </w:r>
      <w:r>
        <w:rPr>
          <w:sz w:val="24"/>
        </w:rPr>
        <w:t>on</w:t>
      </w:r>
      <w:r>
        <w:rPr>
          <w:spacing w:val="-1"/>
          <w:sz w:val="24"/>
        </w:rPr>
        <w:t> </w:t>
      </w:r>
      <w:r>
        <w:rPr>
          <w:sz w:val="24"/>
        </w:rPr>
        <w:t>and</w:t>
      </w:r>
      <w:r>
        <w:rPr>
          <w:spacing w:val="-3"/>
          <w:sz w:val="24"/>
        </w:rPr>
        <w:t> </w:t>
      </w:r>
      <w:r>
        <w:rPr>
          <w:sz w:val="24"/>
        </w:rPr>
        <w:t>instructions</w:t>
      </w:r>
      <w:r>
        <w:rPr>
          <w:spacing w:val="-4"/>
          <w:sz w:val="24"/>
        </w:rPr>
        <w:t> </w:t>
      </w:r>
      <w:r>
        <w:rPr>
          <w:sz w:val="24"/>
        </w:rPr>
        <w:t>relating</w:t>
      </w:r>
      <w:r>
        <w:rPr>
          <w:spacing w:val="-4"/>
          <w:sz w:val="24"/>
        </w:rPr>
        <w:t> </w:t>
      </w:r>
      <w:r>
        <w:rPr>
          <w:sz w:val="24"/>
        </w:rPr>
        <w:t>to</w:t>
      </w:r>
      <w:r>
        <w:rPr>
          <w:spacing w:val="-4"/>
          <w:sz w:val="24"/>
        </w:rPr>
        <w:t> </w:t>
      </w:r>
      <w:r>
        <w:rPr>
          <w:sz w:val="24"/>
        </w:rPr>
        <w:t>health</w:t>
      </w:r>
      <w:r>
        <w:rPr>
          <w:spacing w:val="-3"/>
          <w:sz w:val="24"/>
        </w:rPr>
        <w:t> </w:t>
      </w:r>
      <w:r>
        <w:rPr>
          <w:sz w:val="24"/>
        </w:rPr>
        <w:t>and</w:t>
      </w:r>
      <w:r>
        <w:rPr>
          <w:spacing w:val="-1"/>
          <w:sz w:val="24"/>
        </w:rPr>
        <w:t> </w:t>
      </w:r>
      <w:r>
        <w:rPr>
          <w:spacing w:val="-2"/>
          <w:sz w:val="24"/>
        </w:rPr>
        <w:t>safety.</w:t>
      </w:r>
    </w:p>
    <w:p>
      <w:pPr>
        <w:pStyle w:val="BodyText"/>
        <w:spacing w:before="11"/>
        <w:rPr>
          <w:sz w:val="23"/>
        </w:rPr>
      </w:pPr>
    </w:p>
    <w:p>
      <w:pPr>
        <w:pStyle w:val="Heading1"/>
        <w:numPr>
          <w:ilvl w:val="0"/>
          <w:numId w:val="1"/>
        </w:numPr>
        <w:tabs>
          <w:tab w:pos="481" w:val="left" w:leader="none"/>
        </w:tabs>
        <w:spacing w:line="240" w:lineRule="auto" w:before="0" w:after="0"/>
        <w:ind w:left="480" w:right="0" w:hanging="361"/>
        <w:jc w:val="left"/>
      </w:pPr>
      <w:r>
        <w:rPr>
          <w:spacing w:val="-2"/>
        </w:rPr>
        <w:t>Segregation</w:t>
      </w:r>
    </w:p>
    <w:p>
      <w:pPr>
        <w:pStyle w:val="BodyText"/>
        <w:ind w:left="120" w:right="157"/>
      </w:pPr>
      <w:r>
        <w:rPr/>
        <w:t>Higher education providers have</w:t>
      </w:r>
      <w:r>
        <w:rPr>
          <w:spacing w:val="-3"/>
        </w:rPr>
        <w:t> </w:t>
      </w:r>
      <w:r>
        <w:rPr/>
        <w:t>duties</w:t>
      </w:r>
      <w:r>
        <w:rPr>
          <w:spacing w:val="-3"/>
        </w:rPr>
        <w:t> </w:t>
      </w:r>
      <w:r>
        <w:rPr/>
        <w:t>under</w:t>
      </w:r>
      <w:r>
        <w:rPr>
          <w:spacing w:val="-2"/>
        </w:rPr>
        <w:t> </w:t>
      </w:r>
      <w:r>
        <w:rPr/>
        <w:t>the Equality</w:t>
      </w:r>
      <w:r>
        <w:rPr>
          <w:spacing w:val="-4"/>
        </w:rPr>
        <w:t> </w:t>
      </w:r>
      <w:r>
        <w:rPr/>
        <w:t>Act</w:t>
      </w:r>
      <w:r>
        <w:rPr>
          <w:spacing w:val="-2"/>
        </w:rPr>
        <w:t> </w:t>
      </w:r>
      <w:r>
        <w:rPr/>
        <w:t>2010 as</w:t>
      </w:r>
      <w:r>
        <w:rPr>
          <w:spacing w:val="-3"/>
        </w:rPr>
        <w:t> </w:t>
      </w:r>
      <w:r>
        <w:rPr/>
        <w:t>education providers, employers and service providers; thus they must not unlawfully discriminate against students, employees and other individuals to whom services are provided. Segregation by any</w:t>
      </w:r>
      <w:r>
        <w:rPr>
          <w:spacing w:val="-2"/>
        </w:rPr>
        <w:t> </w:t>
      </w:r>
      <w:r>
        <w:rPr/>
        <w:t>of</w:t>
      </w:r>
      <w:r>
        <w:rPr>
          <w:spacing w:val="-3"/>
        </w:rPr>
        <w:t> </w:t>
      </w:r>
      <w:r>
        <w:rPr/>
        <w:t>the</w:t>
      </w:r>
      <w:r>
        <w:rPr>
          <w:spacing w:val="-3"/>
        </w:rPr>
        <w:t> </w:t>
      </w:r>
      <w:r>
        <w:rPr/>
        <w:t>protected characteristics</w:t>
      </w:r>
      <w:r>
        <w:rPr>
          <w:spacing w:val="-1"/>
        </w:rPr>
        <w:t> </w:t>
      </w:r>
      <w:r>
        <w:rPr/>
        <w:t>is</w:t>
      </w:r>
      <w:r>
        <w:rPr>
          <w:spacing w:val="-4"/>
        </w:rPr>
        <w:t> </w:t>
      </w:r>
      <w:r>
        <w:rPr/>
        <w:t>not</w:t>
      </w:r>
      <w:r>
        <w:rPr>
          <w:spacing w:val="-3"/>
        </w:rPr>
        <w:t> </w:t>
      </w:r>
      <w:r>
        <w:rPr/>
        <w:t>permitted in</w:t>
      </w:r>
      <w:r>
        <w:rPr>
          <w:spacing w:val="-1"/>
        </w:rPr>
        <w:t> </w:t>
      </w:r>
      <w:r>
        <w:rPr/>
        <w:t>any</w:t>
      </w:r>
      <w:r>
        <w:rPr>
          <w:spacing w:val="-2"/>
        </w:rPr>
        <w:t> </w:t>
      </w:r>
      <w:r>
        <w:rPr/>
        <w:t>academic</w:t>
      </w:r>
      <w:r>
        <w:rPr>
          <w:spacing w:val="-4"/>
        </w:rPr>
        <w:t> </w:t>
      </w:r>
      <w:r>
        <w:rPr/>
        <w:t>meetings</w:t>
      </w:r>
      <w:r>
        <w:rPr>
          <w:spacing w:val="-2"/>
        </w:rPr>
        <w:t> </w:t>
      </w:r>
      <w:r>
        <w:rPr/>
        <w:t>or</w:t>
      </w:r>
      <w:r>
        <w:rPr>
          <w:spacing w:val="-4"/>
        </w:rPr>
        <w:t> </w:t>
      </w:r>
      <w:r>
        <w:rPr/>
        <w:t>at</w:t>
      </w:r>
      <w:r>
        <w:rPr>
          <w:spacing w:val="-3"/>
        </w:rPr>
        <w:t> </w:t>
      </w:r>
      <w:r>
        <w:rPr/>
        <w:t>events, lectures</w:t>
      </w:r>
      <w:r>
        <w:rPr>
          <w:spacing w:val="-2"/>
        </w:rPr>
        <w:t> </w:t>
      </w:r>
      <w:r>
        <w:rPr/>
        <w:t>or</w:t>
      </w:r>
      <w:r>
        <w:rPr>
          <w:spacing w:val="-1"/>
        </w:rPr>
        <w:t> </w:t>
      </w:r>
      <w:r>
        <w:rPr/>
        <w:t>meetings</w:t>
      </w:r>
      <w:r>
        <w:rPr>
          <w:spacing w:val="-2"/>
        </w:rPr>
        <w:t> </w:t>
      </w:r>
      <w:r>
        <w:rPr/>
        <w:t>provided for</w:t>
      </w:r>
      <w:r>
        <w:rPr>
          <w:spacing w:val="-1"/>
        </w:rPr>
        <w:t> </w:t>
      </w:r>
      <w:r>
        <w:rPr/>
        <w:t>students,</w:t>
      </w:r>
      <w:r>
        <w:rPr>
          <w:spacing w:val="-2"/>
        </w:rPr>
        <w:t> </w:t>
      </w:r>
      <w:r>
        <w:rPr/>
        <w:t>or at</w:t>
      </w:r>
      <w:r>
        <w:rPr>
          <w:spacing w:val="-1"/>
        </w:rPr>
        <w:t> </w:t>
      </w:r>
      <w:r>
        <w:rPr/>
        <w:t>events</w:t>
      </w:r>
      <w:r>
        <w:rPr>
          <w:spacing w:val="-2"/>
        </w:rPr>
        <w:t> </w:t>
      </w:r>
      <w:r>
        <w:rPr/>
        <w:t>attended by</w:t>
      </w:r>
      <w:r>
        <w:rPr>
          <w:spacing w:val="-2"/>
        </w:rPr>
        <w:t> </w:t>
      </w:r>
      <w:r>
        <w:rPr/>
        <w:t>members of</w:t>
      </w:r>
      <w:r>
        <w:rPr>
          <w:spacing w:val="-1"/>
        </w:rPr>
        <w:t> </w:t>
      </w:r>
      <w:r>
        <w:rPr/>
        <w:t>the</w:t>
      </w:r>
      <w:r>
        <w:rPr>
          <w:spacing w:val="-2"/>
        </w:rPr>
        <w:t> </w:t>
      </w:r>
      <w:r>
        <w:rPr/>
        <w:t>public or</w:t>
      </w:r>
      <w:r>
        <w:rPr>
          <w:spacing w:val="-2"/>
        </w:rPr>
        <w:t> </w:t>
      </w:r>
      <w:r>
        <w:rPr/>
        <w:t>employees</w:t>
      </w:r>
      <w:r>
        <w:rPr>
          <w:spacing w:val="-5"/>
        </w:rPr>
        <w:t> </w:t>
      </w:r>
      <w:r>
        <w:rPr/>
        <w:t>of</w:t>
      </w:r>
      <w:r>
        <w:rPr>
          <w:spacing w:val="-4"/>
        </w:rPr>
        <w:t> </w:t>
      </w:r>
      <w:r>
        <w:rPr/>
        <w:t>the</w:t>
      </w:r>
      <w:r>
        <w:rPr>
          <w:spacing w:val="-1"/>
        </w:rPr>
        <w:t> </w:t>
      </w:r>
      <w:r>
        <w:rPr/>
        <w:t>School</w:t>
      </w:r>
      <w:r>
        <w:rPr>
          <w:spacing w:val="-1"/>
        </w:rPr>
        <w:t> </w:t>
      </w:r>
      <w:r>
        <w:rPr/>
        <w:t>or</w:t>
      </w:r>
      <w:r>
        <w:rPr>
          <w:spacing w:val="-4"/>
        </w:rPr>
        <w:t> </w:t>
      </w:r>
      <w:r>
        <w:rPr/>
        <w:t>the</w:t>
      </w:r>
      <w:r>
        <w:rPr>
          <w:spacing w:val="-1"/>
        </w:rPr>
        <w:t> </w:t>
      </w:r>
      <w:r>
        <w:rPr/>
        <w:t>Students’</w:t>
      </w:r>
      <w:r>
        <w:rPr>
          <w:spacing w:val="-2"/>
        </w:rPr>
        <w:t> </w:t>
      </w:r>
      <w:r>
        <w:rPr/>
        <w:t>Union.</w:t>
      </w:r>
      <w:r>
        <w:rPr>
          <w:spacing w:val="-4"/>
        </w:rPr>
        <w:t> </w:t>
      </w:r>
      <w:r>
        <w:rPr/>
        <w:t>Segregation</w:t>
      </w:r>
      <w:r>
        <w:rPr>
          <w:spacing w:val="-3"/>
        </w:rPr>
        <w:t> </w:t>
      </w:r>
      <w:r>
        <w:rPr/>
        <w:t>is</w:t>
      </w:r>
      <w:r>
        <w:rPr>
          <w:spacing w:val="-4"/>
        </w:rPr>
        <w:t> </w:t>
      </w:r>
      <w:r>
        <w:rPr/>
        <w:t>therefore</w:t>
      </w:r>
      <w:r>
        <w:rPr>
          <w:spacing w:val="-2"/>
        </w:rPr>
        <w:t> </w:t>
      </w:r>
      <w:r>
        <w:rPr/>
        <w:t>not</w:t>
      </w:r>
      <w:r>
        <w:rPr>
          <w:spacing w:val="-4"/>
        </w:rPr>
        <w:t> </w:t>
      </w:r>
      <w:r>
        <w:rPr/>
        <w:t>permissible for any event covered by the External Speaker Policy and this Code of Conduct. The only exception to this would be for events that are organised by, and specifically for, a group</w:t>
      </w:r>
    </w:p>
    <w:p>
      <w:pPr>
        <w:pStyle w:val="BodyText"/>
        <w:spacing w:before="2"/>
        <w:ind w:left="120"/>
      </w:pPr>
      <w:r>
        <w:rPr/>
        <w:t>identifying under one of the protected characteristics who choose to ‘self-segregate’ (examples</w:t>
      </w:r>
      <w:r>
        <w:rPr>
          <w:spacing w:val="-2"/>
        </w:rPr>
        <w:t> </w:t>
      </w:r>
      <w:r>
        <w:rPr/>
        <w:t>might</w:t>
      </w:r>
      <w:r>
        <w:rPr>
          <w:spacing w:val="-2"/>
        </w:rPr>
        <w:t> </w:t>
      </w:r>
      <w:r>
        <w:rPr/>
        <w:t>include</w:t>
      </w:r>
      <w:r>
        <w:rPr>
          <w:spacing w:val="-4"/>
        </w:rPr>
        <w:t> </w:t>
      </w:r>
      <w:r>
        <w:rPr/>
        <w:t>a</w:t>
      </w:r>
      <w:r>
        <w:rPr>
          <w:spacing w:val="-3"/>
        </w:rPr>
        <w:t> </w:t>
      </w:r>
      <w:r>
        <w:rPr/>
        <w:t>BAME</w:t>
      </w:r>
      <w:r>
        <w:rPr>
          <w:spacing w:val="-4"/>
        </w:rPr>
        <w:t> </w:t>
      </w:r>
      <w:r>
        <w:rPr/>
        <w:t>focus</w:t>
      </w:r>
      <w:r>
        <w:rPr>
          <w:spacing w:val="-3"/>
        </w:rPr>
        <w:t> </w:t>
      </w:r>
      <w:r>
        <w:rPr/>
        <w:t>group</w:t>
      </w:r>
      <w:r>
        <w:rPr>
          <w:spacing w:val="-2"/>
        </w:rPr>
        <w:t> </w:t>
      </w:r>
      <w:r>
        <w:rPr/>
        <w:t>or</w:t>
      </w:r>
      <w:r>
        <w:rPr>
          <w:spacing w:val="-4"/>
        </w:rPr>
        <w:t> </w:t>
      </w:r>
      <w:r>
        <w:rPr/>
        <w:t>a</w:t>
      </w:r>
      <w:r>
        <w:rPr>
          <w:spacing w:val="-4"/>
        </w:rPr>
        <w:t> </w:t>
      </w:r>
      <w:r>
        <w:rPr/>
        <w:t>gathering</w:t>
      </w:r>
      <w:r>
        <w:rPr>
          <w:spacing w:val="-3"/>
        </w:rPr>
        <w:t> </w:t>
      </w:r>
      <w:r>
        <w:rPr/>
        <w:t>related</w:t>
      </w:r>
      <w:r>
        <w:rPr>
          <w:spacing w:val="-4"/>
        </w:rPr>
        <w:t> </w:t>
      </w:r>
      <w:r>
        <w:rPr/>
        <w:t>to</w:t>
      </w:r>
      <w:r>
        <w:rPr>
          <w:spacing w:val="-4"/>
        </w:rPr>
        <w:t> </w:t>
      </w:r>
      <w:r>
        <w:rPr/>
        <w:t>a</w:t>
      </w:r>
      <w:r>
        <w:rPr>
          <w:spacing w:val="-3"/>
        </w:rPr>
        <w:t> </w:t>
      </w:r>
      <w:r>
        <w:rPr/>
        <w:t>particular</w:t>
      </w:r>
      <w:r>
        <w:rPr>
          <w:spacing w:val="-4"/>
        </w:rPr>
        <w:t> </w:t>
      </w:r>
      <w:r>
        <w:rPr/>
        <w:t>form</w:t>
      </w:r>
      <w:r>
        <w:rPr>
          <w:spacing w:val="-2"/>
        </w:rPr>
        <w:t> </w:t>
      </w:r>
      <w:r>
        <w:rPr/>
        <w:t>of protected religious worship); enforced segregation is never acceptable.</w:t>
      </w:r>
    </w:p>
    <w:p>
      <w:pPr>
        <w:spacing w:after="0"/>
        <w:sectPr>
          <w:pgSz w:w="11910" w:h="16840"/>
          <w:pgMar w:top="1640" w:bottom="280" w:left="1320" w:right="1340"/>
        </w:sectPr>
      </w:pPr>
    </w:p>
    <w:p>
      <w:pPr>
        <w:pStyle w:val="Heading1"/>
        <w:numPr>
          <w:ilvl w:val="0"/>
          <w:numId w:val="1"/>
        </w:numPr>
        <w:tabs>
          <w:tab w:pos="481" w:val="left" w:leader="none"/>
        </w:tabs>
        <w:spacing w:line="240" w:lineRule="auto" w:before="34" w:after="0"/>
        <w:ind w:left="480" w:right="0" w:hanging="361"/>
        <w:jc w:val="left"/>
      </w:pPr>
      <w:r>
        <w:rPr>
          <w:spacing w:val="-2"/>
        </w:rPr>
        <w:t>Complaints</w:t>
      </w:r>
    </w:p>
    <w:p>
      <w:pPr>
        <w:pStyle w:val="BodyText"/>
        <w:spacing w:before="12"/>
        <w:rPr>
          <w:b/>
          <w:sz w:val="23"/>
        </w:rPr>
      </w:pPr>
    </w:p>
    <w:p>
      <w:pPr>
        <w:pStyle w:val="BodyText"/>
        <w:ind w:left="120" w:right="157"/>
      </w:pPr>
      <w:r>
        <w:rPr/>
        <w:t>An</w:t>
      </w:r>
      <w:r>
        <w:rPr>
          <w:spacing w:val="-1"/>
        </w:rPr>
        <w:t> </w:t>
      </w:r>
      <w:r>
        <w:rPr/>
        <w:t>external</w:t>
      </w:r>
      <w:r>
        <w:rPr>
          <w:spacing w:val="-5"/>
        </w:rPr>
        <w:t> </w:t>
      </w:r>
      <w:r>
        <w:rPr/>
        <w:t>speaker</w:t>
      </w:r>
      <w:r>
        <w:rPr>
          <w:spacing w:val="-4"/>
        </w:rPr>
        <w:t> </w:t>
      </w:r>
      <w:r>
        <w:rPr/>
        <w:t>who</w:t>
      </w:r>
      <w:r>
        <w:rPr>
          <w:spacing w:val="-5"/>
        </w:rPr>
        <w:t> </w:t>
      </w:r>
      <w:r>
        <w:rPr/>
        <w:t>wishes</w:t>
      </w:r>
      <w:r>
        <w:rPr>
          <w:spacing w:val="-2"/>
        </w:rPr>
        <w:t> </w:t>
      </w:r>
      <w:r>
        <w:rPr/>
        <w:t>to</w:t>
      </w:r>
      <w:r>
        <w:rPr>
          <w:spacing w:val="-2"/>
        </w:rPr>
        <w:t> </w:t>
      </w:r>
      <w:r>
        <w:rPr/>
        <w:t>complain</w:t>
      </w:r>
      <w:r>
        <w:rPr>
          <w:spacing w:val="-4"/>
        </w:rPr>
        <w:t> </w:t>
      </w:r>
      <w:r>
        <w:rPr/>
        <w:t>about</w:t>
      </w:r>
      <w:r>
        <w:rPr>
          <w:spacing w:val="-4"/>
        </w:rPr>
        <w:t> </w:t>
      </w:r>
      <w:r>
        <w:rPr/>
        <w:t>the</w:t>
      </w:r>
      <w:r>
        <w:rPr>
          <w:spacing w:val="-2"/>
        </w:rPr>
        <w:t> </w:t>
      </w:r>
      <w:r>
        <w:rPr/>
        <w:t>application</w:t>
      </w:r>
      <w:r>
        <w:rPr>
          <w:spacing w:val="-4"/>
        </w:rPr>
        <w:t> </w:t>
      </w:r>
      <w:r>
        <w:rPr/>
        <w:t>of</w:t>
      </w:r>
      <w:r>
        <w:rPr>
          <w:spacing w:val="-4"/>
        </w:rPr>
        <w:t> </w:t>
      </w:r>
      <w:r>
        <w:rPr/>
        <w:t>this Code</w:t>
      </w:r>
      <w:r>
        <w:rPr>
          <w:spacing w:val="-2"/>
        </w:rPr>
        <w:t> </w:t>
      </w:r>
      <w:r>
        <w:rPr/>
        <w:t>of</w:t>
      </w:r>
      <w:r>
        <w:rPr>
          <w:spacing w:val="-2"/>
        </w:rPr>
        <w:t> </w:t>
      </w:r>
      <w:r>
        <w:rPr/>
        <w:t>Conduct can do so in writing to the Principal. Refer to the External Speaker Policy for more </w:t>
      </w:r>
      <w:r>
        <w:rPr>
          <w:spacing w:val="-2"/>
        </w:rPr>
        <w:t>information.</w:t>
      </w:r>
    </w:p>
    <w:p>
      <w:pPr>
        <w:pStyle w:val="BodyText"/>
        <w:spacing w:before="11"/>
        <w:rPr>
          <w:sz w:val="23"/>
        </w:rPr>
      </w:pPr>
    </w:p>
    <w:p>
      <w:pPr>
        <w:pStyle w:val="Heading1"/>
        <w:numPr>
          <w:ilvl w:val="0"/>
          <w:numId w:val="1"/>
        </w:numPr>
        <w:tabs>
          <w:tab w:pos="481" w:val="left" w:leader="none"/>
        </w:tabs>
        <w:spacing w:line="240" w:lineRule="auto" w:before="0" w:after="0"/>
        <w:ind w:left="480" w:right="0" w:hanging="361"/>
        <w:jc w:val="left"/>
      </w:pPr>
      <w:r>
        <w:rPr>
          <w:spacing w:val="-2"/>
        </w:rPr>
        <w:t>Review</w:t>
      </w:r>
    </w:p>
    <w:p>
      <w:pPr>
        <w:pStyle w:val="BodyText"/>
        <w:spacing w:before="2"/>
        <w:rPr>
          <w:b/>
        </w:rPr>
      </w:pPr>
    </w:p>
    <w:p>
      <w:pPr>
        <w:pStyle w:val="BodyText"/>
        <w:ind w:left="120" w:right="157"/>
      </w:pPr>
      <w:r>
        <w:rPr/>
        <w:t>Central’s External Speaker Code of Conduct will (along with the overarching External Speaker</w:t>
      </w:r>
      <w:r>
        <w:rPr>
          <w:spacing w:val="-3"/>
        </w:rPr>
        <w:t> </w:t>
      </w:r>
      <w:r>
        <w:rPr/>
        <w:t>Policy)</w:t>
      </w:r>
      <w:r>
        <w:rPr>
          <w:spacing w:val="-3"/>
        </w:rPr>
        <w:t> </w:t>
      </w:r>
      <w:r>
        <w:rPr/>
        <w:t>be</w:t>
      </w:r>
      <w:r>
        <w:rPr>
          <w:spacing w:val="-5"/>
        </w:rPr>
        <w:t> </w:t>
      </w:r>
      <w:r>
        <w:rPr/>
        <w:t>reviewed</w:t>
      </w:r>
      <w:r>
        <w:rPr>
          <w:spacing w:val="-2"/>
        </w:rPr>
        <w:t> </w:t>
      </w:r>
      <w:r>
        <w:rPr/>
        <w:t>annually</w:t>
      </w:r>
      <w:r>
        <w:rPr>
          <w:spacing w:val="-5"/>
        </w:rPr>
        <w:t> </w:t>
      </w:r>
      <w:r>
        <w:rPr/>
        <w:t>and</w:t>
      </w:r>
      <w:r>
        <w:rPr>
          <w:spacing w:val="-5"/>
        </w:rPr>
        <w:t> </w:t>
      </w:r>
      <w:r>
        <w:rPr/>
        <w:t>updated</w:t>
      </w:r>
      <w:r>
        <w:rPr>
          <w:spacing w:val="-3"/>
        </w:rPr>
        <w:t> </w:t>
      </w:r>
      <w:r>
        <w:rPr/>
        <w:t>in</w:t>
      </w:r>
      <w:r>
        <w:rPr>
          <w:spacing w:val="-3"/>
        </w:rPr>
        <w:t> </w:t>
      </w:r>
      <w:r>
        <w:rPr/>
        <w:t>response</w:t>
      </w:r>
      <w:r>
        <w:rPr>
          <w:spacing w:val="-3"/>
        </w:rPr>
        <w:t> </w:t>
      </w:r>
      <w:r>
        <w:rPr/>
        <w:t>to</w:t>
      </w:r>
      <w:r>
        <w:rPr>
          <w:spacing w:val="-3"/>
        </w:rPr>
        <w:t> </w:t>
      </w:r>
      <w:r>
        <w:rPr/>
        <w:t>legislative</w:t>
      </w:r>
      <w:r>
        <w:rPr>
          <w:spacing w:val="-4"/>
        </w:rPr>
        <w:t> </w:t>
      </w:r>
      <w:r>
        <w:rPr/>
        <w:t>changes</w:t>
      </w:r>
      <w:r>
        <w:rPr>
          <w:spacing w:val="-6"/>
        </w:rPr>
        <w:t> </w:t>
      </w:r>
      <w:r>
        <w:rPr/>
        <w:t>and other factors.</w:t>
      </w:r>
    </w:p>
    <w:p>
      <w:pPr>
        <w:pStyle w:val="BodyText"/>
      </w:pPr>
    </w:p>
    <w:p>
      <w:pPr>
        <w:pStyle w:val="Heading1"/>
        <w:numPr>
          <w:ilvl w:val="0"/>
          <w:numId w:val="1"/>
        </w:numPr>
        <w:tabs>
          <w:tab w:pos="481" w:val="left" w:leader="none"/>
        </w:tabs>
        <w:spacing w:line="240" w:lineRule="auto" w:before="0" w:after="0"/>
        <w:ind w:left="480" w:right="0" w:hanging="361"/>
        <w:jc w:val="left"/>
      </w:pPr>
      <w:r>
        <w:rPr/>
        <w:t>Further</w:t>
      </w:r>
      <w:r>
        <w:rPr>
          <w:spacing w:val="-4"/>
        </w:rPr>
        <w:t> </w:t>
      </w:r>
      <w:r>
        <w:rPr>
          <w:spacing w:val="-2"/>
        </w:rPr>
        <w:t>Reading</w:t>
      </w:r>
    </w:p>
    <w:p>
      <w:pPr>
        <w:pStyle w:val="BodyText"/>
        <w:rPr>
          <w:b/>
        </w:rPr>
      </w:pPr>
    </w:p>
    <w:p>
      <w:pPr>
        <w:spacing w:before="0"/>
        <w:ind w:left="120" w:right="423" w:firstLine="0"/>
        <w:jc w:val="left"/>
        <w:rPr>
          <w:sz w:val="24"/>
        </w:rPr>
      </w:pPr>
      <w:r>
        <w:rPr>
          <w:sz w:val="24"/>
        </w:rPr>
        <w:t>Equality</w:t>
      </w:r>
      <w:r>
        <w:rPr>
          <w:spacing w:val="-4"/>
          <w:sz w:val="24"/>
        </w:rPr>
        <w:t> </w:t>
      </w:r>
      <w:r>
        <w:rPr>
          <w:sz w:val="24"/>
        </w:rPr>
        <w:t>and</w:t>
      </w:r>
      <w:r>
        <w:rPr>
          <w:spacing w:val="-3"/>
          <w:sz w:val="24"/>
        </w:rPr>
        <w:t> </w:t>
      </w:r>
      <w:r>
        <w:rPr>
          <w:sz w:val="24"/>
        </w:rPr>
        <w:t>Human</w:t>
      </w:r>
      <w:r>
        <w:rPr>
          <w:spacing w:val="-4"/>
          <w:sz w:val="24"/>
        </w:rPr>
        <w:t> </w:t>
      </w:r>
      <w:r>
        <w:rPr>
          <w:sz w:val="24"/>
        </w:rPr>
        <w:t>Rights</w:t>
      </w:r>
      <w:r>
        <w:rPr>
          <w:spacing w:val="-4"/>
          <w:sz w:val="24"/>
        </w:rPr>
        <w:t> </w:t>
      </w:r>
      <w:r>
        <w:rPr>
          <w:sz w:val="24"/>
        </w:rPr>
        <w:t>Commission</w:t>
      </w:r>
      <w:r>
        <w:rPr>
          <w:spacing w:val="-3"/>
          <w:sz w:val="24"/>
        </w:rPr>
        <w:t> </w:t>
      </w:r>
      <w:r>
        <w:rPr>
          <w:sz w:val="24"/>
        </w:rPr>
        <w:t>(2019), </w:t>
      </w:r>
      <w:r>
        <w:rPr>
          <w:i/>
          <w:sz w:val="24"/>
        </w:rPr>
        <w:t>Freedom</w:t>
      </w:r>
      <w:r>
        <w:rPr>
          <w:i/>
          <w:spacing w:val="-4"/>
          <w:sz w:val="24"/>
        </w:rPr>
        <w:t> </w:t>
      </w:r>
      <w:r>
        <w:rPr>
          <w:i/>
          <w:sz w:val="24"/>
        </w:rPr>
        <w:t>of</w:t>
      </w:r>
      <w:r>
        <w:rPr>
          <w:i/>
          <w:spacing w:val="-3"/>
          <w:sz w:val="24"/>
        </w:rPr>
        <w:t> </w:t>
      </w:r>
      <w:r>
        <w:rPr>
          <w:i/>
          <w:sz w:val="24"/>
        </w:rPr>
        <w:t>expression:</w:t>
      </w:r>
      <w:r>
        <w:rPr>
          <w:i/>
          <w:spacing w:val="-3"/>
          <w:sz w:val="24"/>
        </w:rPr>
        <w:t> </w:t>
      </w:r>
      <w:r>
        <w:rPr>
          <w:i/>
          <w:sz w:val="24"/>
        </w:rPr>
        <w:t>a</w:t>
      </w:r>
      <w:r>
        <w:rPr>
          <w:i/>
          <w:spacing w:val="-5"/>
          <w:sz w:val="24"/>
        </w:rPr>
        <w:t> </w:t>
      </w:r>
      <w:r>
        <w:rPr>
          <w:i/>
          <w:sz w:val="24"/>
        </w:rPr>
        <w:t>guide</w:t>
      </w:r>
      <w:r>
        <w:rPr>
          <w:i/>
          <w:spacing w:val="-3"/>
          <w:sz w:val="24"/>
        </w:rPr>
        <w:t> </w:t>
      </w:r>
      <w:r>
        <w:rPr>
          <w:i/>
          <w:sz w:val="24"/>
        </w:rPr>
        <w:t>for</w:t>
      </w:r>
      <w:r>
        <w:rPr>
          <w:i/>
          <w:spacing w:val="-4"/>
          <w:sz w:val="24"/>
        </w:rPr>
        <w:t> </w:t>
      </w:r>
      <w:r>
        <w:rPr>
          <w:i/>
          <w:sz w:val="24"/>
        </w:rPr>
        <w:t>higher</w:t>
      </w:r>
      <w:r>
        <w:rPr>
          <w:i/>
          <w:sz w:val="24"/>
        </w:rPr>
        <w:t> education providers and students’ unions in England and Wales</w:t>
      </w:r>
      <w:r>
        <w:rPr>
          <w:sz w:val="24"/>
        </w:rPr>
        <w:t>. Available at: </w:t>
      </w:r>
      <w:hyperlink r:id="rId6">
        <w:r>
          <w:rPr>
            <w:color w:val="0462C1"/>
            <w:spacing w:val="-2"/>
            <w:sz w:val="24"/>
            <w:u w:val="single" w:color="0462C1"/>
          </w:rPr>
          <w:t>https://www.equalityhumanrights.com/en/publication-download/freedom-expression-</w:t>
        </w:r>
      </w:hyperlink>
      <w:r>
        <w:rPr>
          <w:color w:val="0462C1"/>
          <w:spacing w:val="-2"/>
          <w:sz w:val="24"/>
        </w:rPr>
        <w:t> </w:t>
      </w:r>
      <w:hyperlink r:id="rId6">
        <w:r>
          <w:rPr>
            <w:color w:val="0462C1"/>
            <w:sz w:val="24"/>
            <w:u w:val="single" w:color="0462C1"/>
          </w:rPr>
          <w:t>guide-higher-education-providers-and-students-unions-england</w:t>
        </w:r>
      </w:hyperlink>
      <w:r>
        <w:rPr>
          <w:color w:val="0462C1"/>
          <w:spacing w:val="-7"/>
          <w:sz w:val="24"/>
        </w:rPr>
        <w:t> </w:t>
      </w:r>
      <w:r>
        <w:rPr>
          <w:sz w:val="24"/>
        </w:rPr>
        <w:t>(accessed</w:t>
      </w:r>
      <w:r>
        <w:rPr>
          <w:spacing w:val="-7"/>
          <w:sz w:val="24"/>
        </w:rPr>
        <w:t> </w:t>
      </w:r>
      <w:r>
        <w:rPr>
          <w:sz w:val="24"/>
        </w:rPr>
        <w:t>4</w:t>
      </w:r>
      <w:r>
        <w:rPr>
          <w:spacing w:val="-9"/>
          <w:sz w:val="24"/>
        </w:rPr>
        <w:t> </w:t>
      </w:r>
      <w:r>
        <w:rPr>
          <w:sz w:val="24"/>
        </w:rPr>
        <w:t>March</w:t>
      </w:r>
      <w:r>
        <w:rPr>
          <w:spacing w:val="-9"/>
          <w:sz w:val="24"/>
        </w:rPr>
        <w:t> </w:t>
      </w:r>
      <w:r>
        <w:rPr>
          <w:sz w:val="24"/>
        </w:rPr>
        <w:t>2019)</w:t>
      </w:r>
    </w:p>
    <w:sectPr>
      <w:pgSz w:w="11910" w:h="16840"/>
      <w:pgMar w:top="16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Calibri" w:hAnsi="Calibri" w:eastAsia="Calibri" w:cs="Calibri"/>
        <w:b/>
        <w:bCs/>
        <w:i w:val="0"/>
        <w:iCs w:val="0"/>
        <w:w w:val="100"/>
        <w:sz w:val="24"/>
        <w:szCs w:val="24"/>
        <w:lang w:val="en-US" w:eastAsia="en-US" w:bidi="ar-SA"/>
      </w:rPr>
    </w:lvl>
    <w:lvl w:ilvl="1">
      <w:start w:val="0"/>
      <w:numFmt w:val="bullet"/>
      <w:lvlText w:val=""/>
      <w:lvlJc w:val="left"/>
      <w:pPr>
        <w:ind w:left="547" w:hanging="428"/>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1507" w:hanging="428"/>
      </w:pPr>
      <w:rPr>
        <w:rFonts w:hint="default"/>
        <w:lang w:val="en-US" w:eastAsia="en-US" w:bidi="ar-SA"/>
      </w:rPr>
    </w:lvl>
    <w:lvl w:ilvl="3">
      <w:start w:val="0"/>
      <w:numFmt w:val="bullet"/>
      <w:lvlText w:val="•"/>
      <w:lvlJc w:val="left"/>
      <w:pPr>
        <w:ind w:left="2474" w:hanging="428"/>
      </w:pPr>
      <w:rPr>
        <w:rFonts w:hint="default"/>
        <w:lang w:val="en-US" w:eastAsia="en-US" w:bidi="ar-SA"/>
      </w:rPr>
    </w:lvl>
    <w:lvl w:ilvl="4">
      <w:start w:val="0"/>
      <w:numFmt w:val="bullet"/>
      <w:lvlText w:val="•"/>
      <w:lvlJc w:val="left"/>
      <w:pPr>
        <w:ind w:left="3442" w:hanging="428"/>
      </w:pPr>
      <w:rPr>
        <w:rFonts w:hint="default"/>
        <w:lang w:val="en-US" w:eastAsia="en-US" w:bidi="ar-SA"/>
      </w:rPr>
    </w:lvl>
    <w:lvl w:ilvl="5">
      <w:start w:val="0"/>
      <w:numFmt w:val="bullet"/>
      <w:lvlText w:val="•"/>
      <w:lvlJc w:val="left"/>
      <w:pPr>
        <w:ind w:left="4409" w:hanging="428"/>
      </w:pPr>
      <w:rPr>
        <w:rFonts w:hint="default"/>
        <w:lang w:val="en-US" w:eastAsia="en-US" w:bidi="ar-SA"/>
      </w:rPr>
    </w:lvl>
    <w:lvl w:ilvl="6">
      <w:start w:val="0"/>
      <w:numFmt w:val="bullet"/>
      <w:lvlText w:val="•"/>
      <w:lvlJc w:val="left"/>
      <w:pPr>
        <w:ind w:left="5376" w:hanging="428"/>
      </w:pPr>
      <w:rPr>
        <w:rFonts w:hint="default"/>
        <w:lang w:val="en-US" w:eastAsia="en-US" w:bidi="ar-SA"/>
      </w:rPr>
    </w:lvl>
    <w:lvl w:ilvl="7">
      <w:start w:val="0"/>
      <w:numFmt w:val="bullet"/>
      <w:lvlText w:val="•"/>
      <w:lvlJc w:val="left"/>
      <w:pPr>
        <w:ind w:left="6344" w:hanging="428"/>
      </w:pPr>
      <w:rPr>
        <w:rFonts w:hint="default"/>
        <w:lang w:val="en-US" w:eastAsia="en-US" w:bidi="ar-SA"/>
      </w:rPr>
    </w:lvl>
    <w:lvl w:ilvl="8">
      <w:start w:val="0"/>
      <w:numFmt w:val="bullet"/>
      <w:lvlText w:val="•"/>
      <w:lvlJc w:val="left"/>
      <w:pPr>
        <w:ind w:left="7311" w:hanging="42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480" w:hanging="361"/>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547" w:hanging="428"/>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equalityhumanrights.com/en/publication-download/freedom-expression-guide-higher-education-providers-and-students-unions-england"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Prince</dc:creator>
  <dcterms:created xsi:type="dcterms:W3CDTF">2023-02-13T16:54:15Z</dcterms:created>
  <dcterms:modified xsi:type="dcterms:W3CDTF">2023-02-13T16:54:15Z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2013</vt:lpwstr>
  </property>
  <property fmtid="{D5CDD505-2E9C-101B-9397-08002B2CF9AE}" pid="4" name="LastSaved">
    <vt:filetime>2023-02-13T00:00:00Z</vt:filetime>
  </property>
  <property fmtid="{D5CDD505-2E9C-101B-9397-08002B2CF9AE}" pid="5" name="Producer">
    <vt:lpwstr>Microsoft® Word 2013</vt:lpwstr>
  </property>
</Properties>
</file>